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仿宋" w:hAnsi="仿宋" w:eastAsia="仿宋"/>
          <w:b/>
          <w:bCs/>
          <w:sz w:val="84"/>
          <w:szCs w:val="24"/>
          <w:highlight w:val="none"/>
        </w:rPr>
      </w:pPr>
      <w:r>
        <w:rPr>
          <w:rFonts w:hint="eastAsia" w:ascii="仿宋" w:hAnsi="仿宋" w:eastAsia="仿宋"/>
          <w:b/>
          <w:bCs/>
          <w:sz w:val="84"/>
          <w:szCs w:val="24"/>
          <w:highlight w:val="none"/>
        </w:rPr>
      </w:r>
      <w:r/>
    </w:p>
    <w:p>
      <w:pPr>
        <w:pStyle w:val="930"/>
        <w:jc w:val="center"/>
        <w:spacing w:before="120" w:after="120" w:line="360" w:lineRule="auto"/>
        <w:rPr>
          <w:rFonts w:hint="eastAsia" w:ascii="仿宋" w:hAnsi="仿宋" w:eastAsia="仿宋"/>
          <w:b/>
          <w:bCs/>
          <w:sz w:val="84"/>
          <w:szCs w:val="24"/>
          <w:highlight w:val="none"/>
        </w:rPr>
      </w:pPr>
      <w:r>
        <w:rPr>
          <w:rFonts w:hint="eastAsia" w:ascii="仿宋" w:hAnsi="仿宋" w:eastAsia="仿宋"/>
          <w:b/>
          <w:bCs/>
          <w:sz w:val="84"/>
          <w:szCs w:val="24"/>
          <w:highlight w:val="none"/>
        </w:rPr>
        <w:t xml:space="preserve">  竞争性谈判文件</w:t>
      </w:r>
      <w:r>
        <w:rPr>
          <w:rFonts w:hint="eastAsia" w:ascii="仿宋" w:hAnsi="仿宋" w:eastAsia="仿宋"/>
          <w:b/>
          <w:bCs/>
          <w:sz w:val="84"/>
          <w:szCs w:val="24"/>
          <w:highlight w:val="none"/>
        </w:rPr>
      </w:r>
      <w:r/>
    </w:p>
    <w:p>
      <w:pPr>
        <w:pStyle w:val="930"/>
        <w:jc w:val="center"/>
        <w:spacing w:before="120" w:after="120" w:line="360" w:lineRule="auto"/>
        <w:rPr>
          <w:rFonts w:hint="eastAsia" w:ascii="仿宋" w:hAnsi="仿宋" w:eastAsia="仿宋"/>
          <w:b/>
          <w:bCs/>
          <w:sz w:val="32"/>
          <w:szCs w:val="24"/>
          <w:highlight w:val="none"/>
          <w:lang w:eastAsia="zh-CN"/>
        </w:rPr>
      </w:pPr>
      <w:r>
        <w:rPr>
          <w:rFonts w:hint="eastAsia" w:ascii="仿宋" w:hAnsi="仿宋" w:eastAsia="仿宋"/>
          <w:b/>
          <w:bCs/>
          <w:sz w:val="32"/>
          <w:szCs w:val="24"/>
          <w:highlight w:val="none"/>
        </w:rPr>
        <w:t xml:space="preserve">项目名称：</w:t>
      </w:r>
      <w:r>
        <w:rPr>
          <w:rFonts w:hint="eastAsia" w:ascii="仿宋" w:hAnsi="仿宋" w:eastAsia="仿宋"/>
          <w:b/>
          <w:bCs/>
          <w:sz w:val="32"/>
          <w:szCs w:val="32"/>
          <w:highlight w:val="none"/>
          <w:lang w:eastAsia="zh-CN"/>
        </w:rPr>
        <w:t xml:space="preserve">海安市综合检验检测中心2025年中小企业公共服务平台建设仪器设备</w:t>
      </w:r>
      <w:r>
        <w:rPr>
          <w:rFonts w:hint="eastAsia" w:ascii="仿宋" w:hAnsi="仿宋" w:eastAsia="仿宋"/>
          <w:b/>
          <w:bCs/>
          <w:sz w:val="32"/>
          <w:szCs w:val="32"/>
          <w:highlight w:val="none"/>
          <w:lang w:eastAsia="zh-CN"/>
        </w:rPr>
        <w:t xml:space="preserve">采购</w:t>
      </w:r>
      <w:r>
        <w:rPr>
          <w:rFonts w:hint="eastAsia" w:ascii="仿宋" w:hAnsi="仿宋" w:eastAsia="仿宋"/>
          <w:b/>
          <w:bCs/>
          <w:sz w:val="32"/>
          <w:szCs w:val="32"/>
          <w:highlight w:val="none"/>
          <w:lang w:eastAsia="zh-CN"/>
        </w:rPr>
        <w:t xml:space="preserve">项目</w:t>
      </w:r>
      <w:r>
        <w:rPr>
          <w:rFonts w:hint="eastAsia" w:ascii="仿宋" w:hAnsi="仿宋" w:eastAsia="仿宋"/>
          <w:b/>
          <w:bCs/>
          <w:sz w:val="32"/>
          <w:szCs w:val="24"/>
          <w:highlight w:val="none"/>
          <w:lang w:eastAsia="zh-CN"/>
        </w:rPr>
      </w:r>
      <w:r/>
    </w:p>
    <w:p>
      <w:pPr>
        <w:pStyle w:val="930"/>
        <w:jc w:val="center"/>
        <w:spacing w:before="120" w:after="120" w:line="360" w:lineRule="auto"/>
        <w:rPr>
          <w:rFonts w:hint="eastAsia" w:ascii="仿宋" w:hAnsi="仿宋" w:eastAsia="仿宋"/>
          <w:b/>
          <w:bCs/>
          <w:sz w:val="32"/>
          <w:szCs w:val="24"/>
          <w:highlight w:val="none"/>
          <w:lang w:eastAsia="zh-CN"/>
        </w:rPr>
      </w:pPr>
      <w:r>
        <w:rPr>
          <w:rFonts w:hint="eastAsia" w:ascii="仿宋" w:hAnsi="仿宋" w:eastAsia="仿宋"/>
          <w:b/>
          <w:bCs/>
          <w:sz w:val="32"/>
          <w:szCs w:val="24"/>
          <w:highlight w:val="none"/>
        </w:rPr>
        <w:t xml:space="preserve">项目编号：JSZC-320685-HAZX-T2025-0051</w:t>
      </w:r>
      <w:r>
        <w:rPr>
          <w:rFonts w:hint="eastAsia" w:ascii="仿宋" w:hAnsi="仿宋" w:eastAsia="仿宋"/>
          <w:b/>
          <w:bCs/>
          <w:sz w:val="32"/>
          <w:szCs w:val="24"/>
          <w:highlight w:val="none"/>
          <w:lang w:eastAsia="zh-CN"/>
        </w:rPr>
      </w:r>
      <w:r/>
    </w:p>
    <w:p>
      <w:pPr>
        <w:pStyle w:val="930"/>
        <w:ind w:firstLine="1470"/>
        <w:jc w:val="left"/>
        <w:spacing w:before="120" w:after="120" w:line="360" w:lineRule="auto"/>
        <w:rPr>
          <w:rFonts w:hint="eastAsia" w:ascii="仿宋" w:hAnsi="仿宋" w:eastAsia="仿宋"/>
          <w:b/>
          <w:sz w:val="30"/>
          <w:szCs w:val="30"/>
          <w:highlight w:val="none"/>
        </w:rPr>
      </w:pPr>
      <w:r>
        <w:rPr>
          <w:rFonts w:hint="eastAsia" w:ascii="仿宋" w:hAnsi="仿宋" w:eastAsia="仿宋"/>
          <w:szCs w:val="21"/>
          <w:highlight w:val="none"/>
        </w:rPr>
        <w:t xml:space="preserve">           </w:t>
      </w:r>
      <w:r>
        <w:rPr>
          <w:rFonts w:hint="eastAsia" w:ascii="仿宋" w:hAnsi="仿宋" w:eastAsia="仿宋"/>
          <w:b/>
          <w:sz w:val="30"/>
          <w:szCs w:val="30"/>
          <w:highlight w:val="none"/>
        </w:rPr>
        <w:t xml:space="preserve">     </w:t>
      </w:r>
      <w:r>
        <w:rPr>
          <w:rFonts w:hint="eastAsia" w:ascii="仿宋" w:hAnsi="仿宋" w:eastAsia="仿宋"/>
          <w:b/>
          <w:sz w:val="30"/>
          <w:szCs w:val="30"/>
          <w:highlight w:val="none"/>
        </w:rPr>
      </w:r>
      <w:r/>
    </w:p>
    <w:p>
      <w:pPr>
        <w:pStyle w:val="930"/>
        <w:jc w:val="left"/>
        <w:spacing w:line="360" w:lineRule="auto"/>
        <w:tabs>
          <w:tab w:val="left" w:pos="3390" w:leader="none"/>
        </w:tabs>
        <w:rPr>
          <w:rFonts w:hint="eastAsia" w:ascii="仿宋" w:hAnsi="仿宋" w:eastAsia="仿宋"/>
          <w:sz w:val="24"/>
          <w:szCs w:val="24"/>
          <w:highlight w:val="none"/>
        </w:rPr>
      </w:pPr>
      <w:r>
        <w:rPr>
          <w:rFonts w:ascii="仿宋" w:hAnsi="仿宋" w:eastAsia="仿宋"/>
          <w:sz w:val="24"/>
          <w:szCs w:val="24"/>
          <w:highlight w:val="none"/>
        </w:rPr>
        <w:tab/>
      </w: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center"/>
        <w:spacing w:before="120" w:after="120" w:line="360" w:lineRule="auto"/>
        <w:rPr>
          <w:rFonts w:hint="eastAsia" w:ascii="仿宋" w:hAnsi="仿宋" w:eastAsia="仿宋"/>
          <w:b/>
          <w:bCs/>
          <w:sz w:val="32"/>
          <w:szCs w:val="24"/>
          <w:highlight w:val="none"/>
          <w:lang w:eastAsia="zh-CN"/>
        </w:rPr>
      </w:pPr>
      <w:r>
        <w:rPr>
          <w:rFonts w:hint="eastAsia" w:ascii="仿宋" w:hAnsi="仿宋" w:eastAsia="仿宋"/>
          <w:b/>
          <w:bCs/>
          <w:sz w:val="32"/>
          <w:szCs w:val="24"/>
          <w:highlight w:val="none"/>
        </w:rPr>
        <w:t xml:space="preserve">采购人：</w:t>
      </w:r>
      <w:r>
        <w:rPr>
          <w:rFonts w:hint="eastAsia" w:ascii="仿宋" w:hAnsi="仿宋" w:eastAsia="仿宋"/>
          <w:b/>
          <w:bCs/>
          <w:sz w:val="32"/>
          <w:szCs w:val="24"/>
          <w:highlight w:val="none"/>
          <w:lang w:eastAsia="zh-CN"/>
        </w:rPr>
        <w:t xml:space="preserve">海安市综合检验检测中心</w:t>
      </w:r>
      <w:r>
        <w:rPr>
          <w:rFonts w:hint="eastAsia" w:ascii="仿宋" w:hAnsi="仿宋" w:eastAsia="仿宋"/>
          <w:b/>
          <w:bCs/>
          <w:sz w:val="32"/>
          <w:szCs w:val="24"/>
          <w:highlight w:val="none"/>
          <w:lang w:eastAsia="zh-CN"/>
        </w:rPr>
      </w:r>
      <w:r/>
    </w:p>
    <w:p>
      <w:pPr>
        <w:pStyle w:val="930"/>
        <w:jc w:val="center"/>
        <w:spacing w:before="120" w:after="120" w:line="360" w:lineRule="auto"/>
        <w:rPr>
          <w:rFonts w:hint="eastAsia" w:ascii="仿宋" w:hAnsi="仿宋" w:eastAsia="仿宋"/>
          <w:sz w:val="24"/>
          <w:szCs w:val="24"/>
          <w:highlight w:val="none"/>
        </w:rPr>
        <w:sectPr>
          <w:headerReference w:type="default" r:id="rId9"/>
          <w:footerReference w:type="default" r:id="rId10"/>
          <w:footerReference w:type="even" r:id="rId11"/>
          <w:footerReference w:type="first" r:id="rId12"/>
          <w:footnotePr/>
          <w:endnotePr/>
          <w:type w:val="nextPage"/>
          <w:pgSz w:w="11906" w:h="16838" w:orient="portrait"/>
          <w:pgMar w:top="1587" w:right="1588" w:bottom="1587" w:left="1587" w:header="851" w:footer="907" w:gutter="0"/>
          <w:pgNumType w:start="1"/>
          <w:cols w:num="1" w:sep="0" w:space="1701" w:equalWidth="1"/>
          <w:docGrid w:linePitch="360"/>
          <w:titlePg/>
        </w:sectPr>
      </w:pPr>
      <w:r>
        <w:rPr>
          <w:rFonts w:hint="eastAsia" w:ascii="仿宋" w:hAnsi="仿宋" w:eastAsia="仿宋"/>
          <w:b/>
          <w:bCs/>
          <w:sz w:val="32"/>
          <w:szCs w:val="24"/>
          <w:highlight w:val="none"/>
        </w:rPr>
        <w:t xml:space="preserve">202</w:t>
      </w:r>
      <w:r>
        <w:rPr>
          <w:rFonts w:hint="eastAsia" w:ascii="仿宋" w:hAnsi="仿宋" w:eastAsia="仿宋"/>
          <w:b/>
          <w:bCs/>
          <w:sz w:val="32"/>
          <w:szCs w:val="24"/>
          <w:highlight w:val="none"/>
          <w:lang w:val="en-US" w:eastAsia="zh-CN"/>
        </w:rPr>
        <w:t xml:space="preserve">5</w:t>
      </w:r>
      <w:r>
        <w:rPr>
          <w:rFonts w:hint="eastAsia" w:ascii="仿宋" w:hAnsi="仿宋" w:eastAsia="仿宋"/>
          <w:b/>
          <w:bCs/>
          <w:sz w:val="32"/>
          <w:szCs w:val="24"/>
          <w:highlight w:val="none"/>
        </w:rPr>
        <w:t xml:space="preserve">年</w:t>
      </w:r>
      <w:r>
        <w:rPr>
          <w:rFonts w:hint="eastAsia" w:ascii="仿宋" w:hAnsi="仿宋" w:eastAsia="仿宋"/>
          <w:b/>
          <w:bCs/>
          <w:sz w:val="32"/>
          <w:szCs w:val="24"/>
          <w:highlight w:val="none"/>
          <w:lang w:val="en-US" w:eastAsia="zh-CN"/>
        </w:rPr>
        <w:t xml:space="preserve">1</w:t>
      </w:r>
      <w:r>
        <w:rPr>
          <w:rFonts w:hint="eastAsia" w:ascii="仿宋" w:hAnsi="仿宋" w:eastAsia="仿宋"/>
          <w:b/>
          <w:bCs/>
          <w:sz w:val="32"/>
          <w:szCs w:val="24"/>
          <w:highlight w:val="none"/>
          <w:lang w:val="en-US" w:eastAsia="zh-CN"/>
        </w:rPr>
        <w:t xml:space="preserve">1</w:t>
      </w:r>
      <w:r>
        <w:rPr>
          <w:rFonts w:hint="eastAsia" w:ascii="仿宋" w:hAnsi="仿宋" w:eastAsia="仿宋"/>
          <w:b/>
          <w:bCs/>
          <w:sz w:val="32"/>
          <w:szCs w:val="24"/>
          <w:highlight w:val="none"/>
        </w:rPr>
        <w:t xml:space="preserve">月</w:t>
      </w: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930"/>
        <w:jc w:val="left"/>
        <w:spacing w:before="120" w:after="120"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center"/>
        <w:spacing w:line="480" w:lineRule="auto"/>
        <w:rPr>
          <w:rFonts w:hint="eastAsia" w:ascii="仿宋" w:hAnsi="仿宋" w:eastAsia="仿宋"/>
          <w:b/>
          <w:sz w:val="44"/>
          <w:szCs w:val="21"/>
          <w:highlight w:val="none"/>
        </w:rPr>
        <w:outlineLvl w:val="0"/>
      </w:pPr>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仿宋" w:hAnsi="仿宋" w:eastAsia="仿宋"/>
          <w:b/>
          <w:sz w:val="44"/>
          <w:szCs w:val="21"/>
          <w:highlight w:val="none"/>
        </w:rPr>
        <w:t xml:space="preserve">总  目  录</w:t>
      </w:r>
      <w:r>
        <w:rPr>
          <w:rFonts w:hint="eastAsia" w:ascii="仿宋" w:hAnsi="仿宋" w:eastAsia="仿宋"/>
          <w:b/>
          <w:sz w:val="44"/>
          <w:szCs w:val="21"/>
          <w:highlight w:val="none"/>
        </w:rPr>
      </w:r>
      <w:r/>
    </w:p>
    <w:p>
      <w:pPr>
        <w:pStyle w:val="930"/>
        <w:spacing w:line="480" w:lineRule="auto"/>
        <w:rPr>
          <w:rFonts w:hint="eastAsia" w:ascii="仿宋" w:hAnsi="仿宋" w:eastAsia="仿宋"/>
          <w:b/>
          <w:sz w:val="28"/>
          <w:szCs w:val="21"/>
          <w:highlight w:val="none"/>
        </w:rPr>
      </w:pPr>
      <w:r>
        <w:rPr>
          <w:rFonts w:hint="eastAsia" w:ascii="仿宋" w:hAnsi="仿宋" w:eastAsia="仿宋"/>
          <w:b/>
          <w:sz w:val="28"/>
          <w:szCs w:val="21"/>
          <w:highlight w:val="none"/>
        </w:rPr>
      </w:r>
      <w:r/>
    </w:p>
    <w:p>
      <w:pPr>
        <w:pStyle w:val="930"/>
        <w:numPr>
          <w:ilvl w:val="0"/>
          <w:numId w:val="4"/>
        </w:numPr>
        <w:spacing w:line="480" w:lineRule="auto"/>
        <w:tabs>
          <w:tab w:val="left" w:pos="1440" w:leader="none"/>
        </w:tabs>
        <w:rPr>
          <w:rFonts w:hint="eastAsia" w:ascii="仿宋" w:hAnsi="仿宋" w:eastAsia="仿宋"/>
          <w:sz w:val="32"/>
          <w:szCs w:val="21"/>
          <w:highlight w:val="none"/>
        </w:rPr>
        <w:outlineLvl w:val="0"/>
      </w:pPr>
      <w:r>
        <w:rPr>
          <w:rFonts w:hint="eastAsia" w:ascii="仿宋" w:hAnsi="仿宋" w:eastAsia="仿宋"/>
          <w:sz w:val="36"/>
          <w:szCs w:val="21"/>
          <w:highlight w:val="none"/>
        </w:rPr>
        <w:t xml:space="preserve">谈判邀请</w:t>
      </w:r>
      <w:r>
        <w:rPr>
          <w:rFonts w:hint="eastAsia" w:ascii="仿宋" w:hAnsi="仿宋" w:eastAsia="仿宋"/>
          <w:sz w:val="32"/>
          <w:szCs w:val="21"/>
          <w:highlight w:val="none"/>
        </w:rPr>
      </w:r>
      <w:r/>
    </w:p>
    <w:p>
      <w:pPr>
        <w:pStyle w:val="930"/>
        <w:numPr>
          <w:ilvl w:val="0"/>
          <w:numId w:val="4"/>
        </w:numPr>
        <w:spacing w:line="480" w:lineRule="auto"/>
        <w:tabs>
          <w:tab w:val="left" w:pos="1440" w:leader="none"/>
        </w:tabs>
        <w:rPr>
          <w:rFonts w:hint="eastAsia" w:ascii="仿宋" w:hAnsi="仿宋" w:eastAsia="仿宋"/>
          <w:sz w:val="36"/>
          <w:szCs w:val="21"/>
          <w:highlight w:val="none"/>
        </w:rPr>
        <w:outlineLvl w:val="0"/>
      </w:pPr>
      <w:r>
        <w:rPr>
          <w:rFonts w:hint="eastAsia" w:ascii="仿宋" w:hAnsi="仿宋" w:eastAsia="仿宋"/>
          <w:bCs/>
          <w:sz w:val="36"/>
          <w:szCs w:val="36"/>
          <w:highlight w:val="none"/>
        </w:rPr>
        <w:t xml:space="preserve">供应商须知</w:t>
      </w:r>
      <w:r>
        <w:rPr>
          <w:rFonts w:hint="eastAsia" w:ascii="仿宋" w:hAnsi="仿宋" w:eastAsia="仿宋"/>
          <w:sz w:val="36"/>
          <w:szCs w:val="21"/>
          <w:highlight w:val="none"/>
        </w:rPr>
        <w:t xml:space="preserve">  </w:t>
      </w:r>
      <w:r>
        <w:rPr>
          <w:rFonts w:hint="eastAsia" w:ascii="仿宋" w:hAnsi="仿宋" w:eastAsia="仿宋"/>
          <w:sz w:val="36"/>
          <w:szCs w:val="21"/>
          <w:highlight w:val="none"/>
        </w:rPr>
      </w:r>
      <w:r/>
    </w:p>
    <w:p>
      <w:pPr>
        <w:pStyle w:val="930"/>
        <w:numPr>
          <w:ilvl w:val="0"/>
          <w:numId w:val="4"/>
        </w:numPr>
        <w:spacing w:line="480" w:lineRule="auto"/>
        <w:tabs>
          <w:tab w:val="left" w:pos="1440" w:leader="none"/>
        </w:tabs>
        <w:rPr>
          <w:rFonts w:hint="eastAsia" w:ascii="仿宋" w:hAnsi="仿宋" w:eastAsia="仿宋"/>
          <w:sz w:val="36"/>
          <w:szCs w:val="21"/>
          <w:highlight w:val="none"/>
        </w:rPr>
        <w:outlineLvl w:val="0"/>
      </w:pPr>
      <w:r>
        <w:rPr>
          <w:rFonts w:hint="eastAsia" w:ascii="仿宋" w:hAnsi="仿宋" w:eastAsia="仿宋"/>
          <w:sz w:val="36"/>
          <w:szCs w:val="21"/>
          <w:highlight w:val="none"/>
        </w:rPr>
        <w:t xml:space="preserve">采购需求</w:t>
      </w:r>
      <w:r>
        <w:rPr>
          <w:rFonts w:hint="eastAsia" w:ascii="仿宋" w:hAnsi="仿宋" w:eastAsia="仿宋"/>
          <w:sz w:val="36"/>
          <w:szCs w:val="21"/>
          <w:highlight w:val="none"/>
        </w:rPr>
      </w:r>
      <w:r/>
    </w:p>
    <w:p>
      <w:pPr>
        <w:pStyle w:val="930"/>
        <w:numPr>
          <w:ilvl w:val="0"/>
          <w:numId w:val="4"/>
        </w:numPr>
        <w:spacing w:line="480" w:lineRule="auto"/>
        <w:tabs>
          <w:tab w:val="left" w:pos="1440" w:leader="none"/>
        </w:tabs>
        <w:rPr>
          <w:rFonts w:hint="eastAsia" w:ascii="仿宋" w:hAnsi="仿宋" w:eastAsia="仿宋"/>
          <w:sz w:val="36"/>
          <w:szCs w:val="21"/>
          <w:highlight w:val="none"/>
        </w:rPr>
        <w:outlineLvl w:val="0"/>
      </w:pPr>
      <w:r>
        <w:rPr>
          <w:rFonts w:hint="eastAsia" w:ascii="仿宋" w:hAnsi="仿宋" w:eastAsia="仿宋"/>
          <w:sz w:val="36"/>
          <w:szCs w:val="21"/>
          <w:highlight w:val="none"/>
        </w:rPr>
        <w:t xml:space="preserve">响应文件格式</w:t>
      </w:r>
      <w:r>
        <w:rPr>
          <w:rFonts w:hint="eastAsia" w:ascii="仿宋" w:hAnsi="仿宋" w:eastAsia="仿宋"/>
          <w:sz w:val="36"/>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jc w:val="center"/>
        <w:keepNext/>
        <w:spacing w:line="560" w:lineRule="exact"/>
        <w:rPr>
          <w:rFonts w:hint="eastAsia" w:ascii="方正小标宋简体" w:hAnsi="方正小标宋简体" w:eastAsia="方正小标宋简体" w:cs="方正小标宋简体"/>
          <w:bCs/>
          <w:sz w:val="44"/>
          <w:szCs w:val="44"/>
          <w:highlight w:val="none"/>
        </w:rPr>
        <w:outlineLvl w:val="0"/>
      </w:pPr>
      <w:r>
        <w:rPr>
          <w:rFonts w:hint="eastAsia" w:ascii="方正小标宋简体" w:hAnsi="方正小标宋简体" w:eastAsia="方正小标宋简体" w:cs="方正小标宋简体"/>
          <w:sz w:val="44"/>
          <w:szCs w:val="44"/>
          <w:highlight w:val="none"/>
        </w:rPr>
        <w:t xml:space="preserve">第一章  </w:t>
      </w:r>
      <w:bookmarkEnd w:id="0"/>
      <w:r>
        <w:rPr>
          <w:rFonts w:hint="eastAsia" w:ascii="方正小标宋简体" w:hAnsi="方正小标宋简体" w:eastAsia="方正小标宋简体" w:cs="方正小标宋简体"/>
          <w:sz w:val="44"/>
          <w:szCs w:val="44"/>
          <w:highlight w:val="none"/>
        </w:rPr>
        <w:t xml:space="preserve">谈判邀请</w:t>
      </w:r>
      <w:r>
        <w:rPr>
          <w:rFonts w:hint="eastAsia" w:ascii="方正小标宋简体" w:hAnsi="方正小标宋简体" w:eastAsia="方正小标宋简体" w:cs="方正小标宋简体"/>
          <w:bCs/>
          <w:sz w:val="44"/>
          <w:szCs w:val="44"/>
          <w:highlight w:val="none"/>
        </w:rPr>
      </w:r>
      <w:r/>
    </w:p>
    <w:p>
      <w:pPr>
        <w:pStyle w:val="930"/>
        <w:ind w:firstLine="560"/>
        <w:spacing w:line="560" w:lineRule="exact"/>
        <w:rPr>
          <w:rFonts w:ascii="仿宋" w:hAnsi="仿宋" w:eastAsia="仿宋"/>
          <w:sz w:val="28"/>
          <w:szCs w:val="28"/>
          <w:highlight w:val="none"/>
        </w:rPr>
      </w:pPr>
      <w:r>
        <w:rPr>
          <w:rFonts w:hint="eastAsia" w:ascii="仿宋" w:hAnsi="仿宋" w:eastAsia="仿宋"/>
          <w:sz w:val="28"/>
          <w:szCs w:val="28"/>
          <w:highlight w:val="none"/>
        </w:rPr>
        <w:t xml:space="preserve">受</w:t>
      </w:r>
      <w:r>
        <w:rPr>
          <w:rFonts w:hint="eastAsia" w:ascii="仿宋" w:hAnsi="仿宋" w:eastAsia="仿宋"/>
          <w:sz w:val="28"/>
          <w:szCs w:val="28"/>
          <w:highlight w:val="none"/>
          <w:lang w:eastAsia="zh-CN"/>
        </w:rPr>
        <w:t xml:space="preserve">海安市综合检验检测中心</w:t>
      </w:r>
      <w:r>
        <w:rPr>
          <w:rFonts w:hint="eastAsia" w:ascii="仿宋" w:hAnsi="仿宋" w:eastAsia="仿宋"/>
          <w:sz w:val="28"/>
          <w:szCs w:val="28"/>
          <w:highlight w:val="none"/>
        </w:rPr>
        <w:t xml:space="preserve">的委托，海安中信会计师事务所有限公司就</w:t>
      </w:r>
      <w:r>
        <w:rPr>
          <w:rFonts w:hint="eastAsia" w:ascii="仿宋" w:hAnsi="仿宋" w:eastAsia="仿宋"/>
          <w:sz w:val="28"/>
          <w:szCs w:val="28"/>
          <w:highlight w:val="none"/>
          <w:lang w:eastAsia="zh-CN"/>
        </w:rPr>
        <w:t xml:space="preserve">海安市综合检验检测中心2025年中小企业公共服务平台建设仪器设备采购项目（</w:t>
      </w:r>
      <w:r>
        <w:rPr>
          <w:rFonts w:hint="eastAsia" w:ascii="仿宋" w:hAnsi="仿宋" w:eastAsia="仿宋"/>
          <w:color w:val="000000"/>
          <w:sz w:val="28"/>
          <w:szCs w:val="28"/>
          <w:highlight w:val="none"/>
        </w:rPr>
        <w:t xml:space="preserve">[项目编号]：JSZC-320685-HAZX-T2025-0051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项目</w:t>
      </w:r>
      <w:r>
        <w:rPr>
          <w:rFonts w:hint="eastAsia" w:ascii="仿宋" w:hAnsi="仿宋" w:eastAsia="仿宋"/>
          <w:sz w:val="28"/>
          <w:szCs w:val="28"/>
          <w:highlight w:val="none"/>
        </w:rPr>
        <w:t xml:space="preserve">进行竞争性谈判采购，欢迎符合条件的供应商参加谈判。</w:t>
      </w:r>
      <w:r>
        <w:rPr>
          <w:rFonts w:ascii="仿宋" w:hAnsi="仿宋" w:eastAsia="仿宋"/>
          <w:sz w:val="28"/>
          <w:szCs w:val="28"/>
          <w:highlight w:val="none"/>
        </w:rPr>
      </w:r>
      <w:r/>
    </w:p>
    <w:p>
      <w:pPr>
        <w:pStyle w:val="930"/>
        <w:ind w:firstLine="560"/>
        <w:spacing w:line="560" w:lineRule="exact"/>
        <w:rPr>
          <w:rFonts w:ascii="仿宋" w:hAnsi="仿宋" w:eastAsia="仿宋"/>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ascii="仿宋" w:hAnsi="仿宋" w:eastAsia="仿宋"/>
          <w:sz w:val="28"/>
          <w:szCs w:val="28"/>
          <w:highlight w:val="none"/>
        </w:rPr>
      </w:r>
      <w:r/>
    </w:p>
    <w:p>
      <w:pPr>
        <w:pStyle w:val="930"/>
        <w:ind w:firstLine="560"/>
        <w:spacing w:line="560" w:lineRule="exact"/>
        <w:rPr>
          <w:rFonts w:ascii="仿宋" w:hAnsi="仿宋" w:eastAsia="仿宋"/>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u w:val="single"/>
          <w:lang w:eastAsia="zh-CN"/>
        </w:rPr>
        <w:t xml:space="preserve">海安市综合检验检测中心2025年中小企业公共服务平台建设仪器设备采购项目</w:t>
      </w:r>
      <w:r>
        <w:rPr>
          <w:rFonts w:hint="eastAsia" w:ascii="仿宋" w:hAnsi="仿宋" w:eastAsia="仿宋"/>
          <w:sz w:val="28"/>
          <w:szCs w:val="28"/>
          <w:highlight w:val="none"/>
        </w:rPr>
        <w:t xml:space="preserve">竞争性谈判项目的</w:t>
      </w:r>
      <w:r>
        <w:rPr>
          <w:rFonts w:hint="eastAsia" w:ascii="仿宋" w:hAnsi="仿宋" w:eastAsia="仿宋"/>
          <w:color w:val="000000"/>
          <w:sz w:val="28"/>
          <w:szCs w:val="28"/>
          <w:highlight w:val="none"/>
        </w:rPr>
        <w:t xml:space="preserve">潜在供应商可在</w:t>
      </w:r>
      <w:r>
        <w:rPr>
          <w:rFonts w:hint="eastAsia" w:ascii="仿宋" w:hAnsi="仿宋" w:eastAsia="仿宋"/>
          <w:color w:val="000000"/>
          <w:sz w:val="28"/>
          <w:szCs w:val="28"/>
          <w:highlight w:val="none"/>
          <w:u w:val="single"/>
        </w:rPr>
        <w:t xml:space="preserve">“江苏政府采购网”自行免费下载</w:t>
      </w:r>
      <w:r>
        <w:rPr>
          <w:rFonts w:hint="eastAsia" w:ascii="仿宋" w:hAnsi="仿宋" w:eastAsia="仿宋"/>
          <w:color w:val="000000"/>
          <w:sz w:val="28"/>
          <w:szCs w:val="28"/>
          <w:highlight w:val="none"/>
        </w:rPr>
        <w:t xml:space="preserve">谈判文件，并于</w:t>
      </w:r>
      <w:r>
        <w:rPr>
          <w:rFonts w:hint="eastAsia" w:ascii="仿宋" w:hAnsi="仿宋" w:eastAsia="仿宋"/>
          <w:color w:val="000000"/>
          <w:sz w:val="28"/>
          <w:szCs w:val="28"/>
          <w:highlight w:val="none"/>
          <w:u w:val="single"/>
        </w:rPr>
        <w:t xml:space="preserve">202</w:t>
      </w:r>
      <w:r>
        <w:rPr>
          <w:rFonts w:hint="eastAsia" w:ascii="仿宋" w:hAnsi="仿宋" w:eastAsia="仿宋"/>
          <w:color w:val="000000"/>
          <w:sz w:val="28"/>
          <w:szCs w:val="28"/>
          <w:highlight w:val="none"/>
          <w:u w:val="single"/>
          <w:lang w:val="en-US" w:eastAsia="zh-CN"/>
        </w:rPr>
        <w:t xml:space="preserve">5</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2</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时</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rPr>
        <w:t xml:space="preserve">分</w:t>
      </w:r>
      <w:r>
        <w:rPr>
          <w:rFonts w:hint="eastAsia" w:ascii="仿宋" w:hAnsi="仿宋" w:eastAsia="仿宋"/>
          <w:bCs/>
          <w:sz w:val="28"/>
          <w:szCs w:val="28"/>
          <w:highlight w:val="none"/>
          <w:u w:val="none"/>
        </w:rPr>
        <w:t xml:space="preserve">（</w:t>
      </w:r>
      <w:r>
        <w:rPr>
          <w:rFonts w:hint="eastAsia" w:ascii="仿宋" w:hAnsi="仿宋" w:eastAsia="仿宋"/>
          <w:bCs/>
          <w:sz w:val="28"/>
          <w:szCs w:val="28"/>
          <w:highlight w:val="none"/>
        </w:rPr>
        <w:t xml:space="preserve">北京时间）前递交响应文件</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930"/>
        <w:ind w:firstLine="498"/>
        <w:keepLines/>
        <w:keepNext/>
        <w:spacing w:line="560" w:lineRule="exact"/>
        <w:rPr>
          <w:rFonts w:ascii="仿宋" w:hAnsi="仿宋" w:eastAsia="仿宋"/>
          <w:b/>
          <w:bCs/>
          <w:sz w:val="32"/>
          <w:szCs w:val="32"/>
          <w:highlight w:val="none"/>
        </w:rPr>
        <w:outlineLvl w:val="2"/>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ascii="仿宋" w:hAnsi="仿宋" w:eastAsia="仿宋"/>
          <w:b/>
          <w:bCs/>
          <w:sz w:val="32"/>
          <w:szCs w:val="32"/>
          <w:highlight w:val="none"/>
        </w:rPr>
        <w:t xml:space="preserve">一、项目基本情况</w:t>
      </w:r>
      <w:bookmarkEnd w:id="6"/>
      <w:r/>
      <w:bookmarkEnd w:id="7"/>
      <w:r/>
      <w:bookmarkEnd w:id="8"/>
      <w:r/>
      <w:bookmarkEnd w:id="9"/>
      <w:r/>
      <w:bookmarkEnd w:id="10"/>
      <w:r>
        <w:rPr>
          <w:rFonts w:ascii="仿宋" w:hAnsi="仿宋" w:eastAsia="仿宋"/>
          <w:b/>
          <w:bCs/>
          <w:sz w:val="32"/>
          <w:szCs w:val="32"/>
          <w:highlight w:val="none"/>
        </w:rPr>
      </w:r>
      <w:r/>
    </w:p>
    <w:p>
      <w:pPr>
        <w:pStyle w:val="930"/>
        <w:ind w:firstLine="560"/>
        <w:spacing w:line="560" w:lineRule="exact"/>
        <w:rPr>
          <w:rFonts w:hint="eastAsia" w:ascii="仿宋" w:hAnsi="仿宋" w:eastAsia="仿宋"/>
          <w:sz w:val="28"/>
          <w:szCs w:val="28"/>
          <w:highlight w:val="none"/>
          <w:lang w:eastAsia="zh-CN"/>
        </w:rPr>
      </w:pPr>
      <w:r/>
      <w:bookmarkEnd w:id="11"/>
      <w:r>
        <w:rPr>
          <w:rFonts w:hint="eastAsia" w:ascii="仿宋" w:hAnsi="仿宋" w:eastAsia="仿宋"/>
          <w:sz w:val="28"/>
          <w:szCs w:val="28"/>
          <w:highlight w:val="none"/>
        </w:rPr>
        <w:t xml:space="preserve">1.项目编号：JSZC-320685-HAZX-T2025-0051</w:t>
      </w:r>
      <w:r>
        <w:rPr>
          <w:rFonts w:hint="eastAsia" w:ascii="仿宋" w:hAnsi="仿宋" w:eastAsia="仿宋"/>
          <w:sz w:val="28"/>
          <w:szCs w:val="28"/>
          <w:highlight w:val="none"/>
          <w:lang w:val="en-US" w:eastAsia="zh-CN"/>
        </w:rPr>
        <w:t xml:space="preserve"> </w:t>
      </w:r>
      <w:r>
        <w:rPr>
          <w:rFonts w:hint="eastAsia" w:ascii="仿宋" w:hAnsi="仿宋" w:eastAsia="仿宋"/>
          <w:color w:val="ff0000"/>
          <w:sz w:val="28"/>
          <w:szCs w:val="28"/>
          <w:highlight w:val="none"/>
          <w:lang w:val="en-US" w:eastAsia="zh-CN"/>
        </w:rPr>
        <w:t xml:space="preserve"> </w:t>
      </w:r>
      <w:r>
        <w:rPr>
          <w:rFonts w:hint="eastAsia" w:ascii="仿宋" w:hAnsi="仿宋" w:eastAsia="仿宋"/>
          <w:sz w:val="28"/>
          <w:szCs w:val="28"/>
          <w:highlight w:val="none"/>
          <w:lang w:eastAsia="zh-CN"/>
        </w:rPr>
      </w:r>
      <w:r/>
    </w:p>
    <w:p>
      <w:pPr>
        <w:pStyle w:val="930"/>
        <w:ind w:firstLine="560"/>
        <w:spacing w:line="5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2.项目名称：</w:t>
      </w:r>
      <w:r>
        <w:rPr>
          <w:rFonts w:hint="eastAsia" w:ascii="仿宋" w:hAnsi="仿宋" w:eastAsia="仿宋"/>
          <w:sz w:val="28"/>
          <w:szCs w:val="28"/>
          <w:highlight w:val="none"/>
          <w:lang w:eastAsia="zh-CN"/>
        </w:rPr>
        <w:t xml:space="preserve">海安市综合检验检测中心2025年中小企业公共服务平台建设仪器设备采购项目</w:t>
      </w:r>
      <w:r>
        <w:rPr>
          <w:rFonts w:hint="eastAsia" w:ascii="仿宋" w:hAnsi="仿宋" w:eastAsia="仿宋"/>
          <w:sz w:val="28"/>
          <w:szCs w:val="28"/>
          <w:highlight w:val="none"/>
          <w:lang w:eastAsia="zh-CN"/>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3.项目类型：货物</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4.项目行业：</w:t>
      </w:r>
      <w:r>
        <w:rPr>
          <w:rFonts w:hint="eastAsia" w:ascii="仿宋" w:hAnsi="仿宋" w:eastAsia="仿宋"/>
          <w:sz w:val="28"/>
          <w:szCs w:val="28"/>
          <w:highlight w:val="none"/>
          <w:lang w:val="en-US" w:eastAsia="zh-CN"/>
        </w:rPr>
        <w:t xml:space="preserve">工业</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5.预算金额：</w:t>
      </w:r>
      <w:r>
        <w:rPr>
          <w:rFonts w:hint="eastAsia" w:ascii="仿宋" w:hAnsi="仿宋" w:eastAsia="仿宋"/>
          <w:sz w:val="28"/>
          <w:szCs w:val="28"/>
          <w:highlight w:val="none"/>
          <w:lang w:val="en-US" w:eastAsia="zh-CN"/>
        </w:rPr>
        <w:t xml:space="preserve">90</w:t>
      </w:r>
      <w:r>
        <w:rPr>
          <w:rFonts w:hint="eastAsia" w:ascii="仿宋" w:hAnsi="仿宋" w:eastAsia="仿宋"/>
          <w:sz w:val="28"/>
          <w:szCs w:val="28"/>
          <w:highlight w:val="none"/>
        </w:rPr>
        <w:t xml:space="preserve">万元</w:t>
      </w:r>
      <w:r>
        <w:rPr>
          <w:rFonts w:hint="eastAsia" w:ascii="仿宋" w:hAnsi="仿宋" w:eastAsia="仿宋"/>
          <w:sz w:val="28"/>
          <w:szCs w:val="28"/>
          <w:highlight w:val="none"/>
        </w:rPr>
      </w:r>
      <w:r/>
    </w:p>
    <w:p>
      <w:pPr>
        <w:pStyle w:val="930"/>
        <w:ind w:firstLine="560"/>
        <w:spacing w:line="56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6.最高限价：90万元</w:t>
      </w:r>
      <w:r>
        <w:rPr>
          <w:rFonts w:ascii="仿宋" w:hAnsi="仿宋" w:eastAsia="仿宋"/>
          <w:sz w:val="28"/>
          <w:szCs w:val="28"/>
          <w:highlight w:val="none"/>
          <w:lang w:val="en-US" w:eastAsia="zh-CN"/>
        </w:rPr>
      </w:r>
      <w:r/>
    </w:p>
    <w:p>
      <w:pPr>
        <w:pStyle w:val="930"/>
        <w:ind w:firstLine="560"/>
        <w:spacing w:line="560" w:lineRule="exact"/>
        <w:rPr>
          <w:rFonts w:ascii="仿宋" w:hAnsi="仿宋" w:eastAsia="仿宋" w:cs="宋体"/>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.采购需求：</w:t>
      </w:r>
      <w:r>
        <w:rPr>
          <w:rFonts w:hint="eastAsia" w:ascii="仿宋" w:hAnsi="仿宋" w:eastAsia="仿宋" w:cs="宋体"/>
          <w:sz w:val="28"/>
          <w:szCs w:val="28"/>
          <w:highlight w:val="none"/>
        </w:rPr>
        <w:t xml:space="preserve">详细内容见本采购文件第三章，</w:t>
      </w:r>
      <w:r>
        <w:rPr>
          <w:rFonts w:ascii="仿宋" w:hAnsi="仿宋" w:eastAsia="仿宋" w:cs="宋体"/>
          <w:sz w:val="28"/>
          <w:szCs w:val="28"/>
          <w:highlight w:val="none"/>
        </w:rPr>
        <w:t xml:space="preserve">请仔细研究。</w:t>
      </w:r>
      <w:r>
        <w:rPr>
          <w:rFonts w:ascii="仿宋" w:hAnsi="仿宋" w:eastAsia="仿宋" w:cs="宋体"/>
          <w:sz w:val="28"/>
          <w:szCs w:val="28"/>
          <w:highlight w:val="none"/>
        </w:rPr>
      </w:r>
      <w:r/>
    </w:p>
    <w:p>
      <w:pPr>
        <w:pStyle w:val="930"/>
        <w:ind w:firstLine="560"/>
        <w:spacing w:line="560" w:lineRule="exact"/>
        <w:rPr>
          <w:rFonts w:ascii="仿宋" w:hAnsi="仿宋" w:eastAsia="仿宋"/>
          <w:sz w:val="28"/>
          <w:szCs w:val="28"/>
          <w:highlight w:val="none"/>
          <w:u w:val="singl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.合同履行期限：详见采购文件。</w:t>
      </w:r>
      <w:r>
        <w:rPr>
          <w:rFonts w:ascii="仿宋" w:hAnsi="仿宋" w:eastAsia="仿宋"/>
          <w:sz w:val="28"/>
          <w:szCs w:val="28"/>
          <w:highlight w:val="none"/>
          <w:u w:val="single"/>
        </w:rPr>
      </w:r>
      <w:r/>
    </w:p>
    <w:p>
      <w:pPr>
        <w:pStyle w:val="930"/>
        <w:ind w:firstLine="498"/>
        <w:keepLines/>
        <w:keepNext/>
        <w:spacing w:line="560" w:lineRule="exact"/>
        <w:rPr>
          <w:rFonts w:ascii="仿宋" w:hAnsi="仿宋" w:eastAsia="仿宋"/>
          <w:b/>
          <w:bCs/>
          <w:sz w:val="32"/>
          <w:szCs w:val="32"/>
          <w:highlight w:val="none"/>
        </w:rPr>
        <w:outlineLvl w:val="2"/>
      </w:pPr>
      <w:r/>
      <w:bookmarkStart w:id="12" w:name="_Toc35393622"/>
      <w:r/>
      <w:bookmarkStart w:id="13" w:name="_Toc28359003"/>
      <w:r/>
      <w:bookmarkStart w:id="14" w:name="_Toc35393791"/>
      <w:r/>
      <w:bookmarkStart w:id="15" w:name="_Toc38985264"/>
      <w:r/>
      <w:bookmarkStart w:id="16" w:name="_Toc28359080"/>
      <w:r>
        <w:rPr>
          <w:rFonts w:hint="eastAsia" w:ascii="仿宋" w:hAnsi="仿宋" w:eastAsia="仿宋"/>
          <w:b/>
          <w:bCs/>
          <w:sz w:val="32"/>
          <w:szCs w:val="32"/>
          <w:highlight w:val="none"/>
        </w:rPr>
        <w:t xml:space="preserve">二、申请人的资格要求：</w:t>
      </w:r>
      <w:bookmarkEnd w:id="12"/>
      <w:r/>
      <w:bookmarkEnd w:id="13"/>
      <w:r/>
      <w:bookmarkEnd w:id="14"/>
      <w:r/>
      <w:bookmarkEnd w:id="15"/>
      <w:r/>
      <w:bookmarkEnd w:id="16"/>
      <w:r>
        <w:rPr>
          <w:rFonts w:ascii="仿宋" w:hAnsi="仿宋" w:eastAsia="仿宋"/>
          <w:b/>
          <w:bCs/>
          <w:sz w:val="32"/>
          <w:szCs w:val="32"/>
          <w:highlight w:val="none"/>
        </w:rPr>
      </w:r>
      <w:r/>
    </w:p>
    <w:p>
      <w:pPr>
        <w:pStyle w:val="930"/>
        <w:ind w:firstLine="560"/>
        <w:spacing w:line="560" w:lineRule="exact"/>
        <w:rPr>
          <w:rFonts w:hint="eastAsia" w:ascii="仿宋" w:hAnsi="仿宋" w:eastAsia="仿宋"/>
          <w:sz w:val="28"/>
          <w:szCs w:val="28"/>
          <w:highlight w:val="none"/>
        </w:rPr>
      </w:pPr>
      <w:r/>
      <w:bookmarkStart w:id="17" w:name="_Toc35393623"/>
      <w:r/>
      <w:bookmarkStart w:id="18" w:name="_Toc38985265"/>
      <w:r/>
      <w:bookmarkStart w:id="19" w:name="_Toc35393792"/>
      <w:r/>
      <w:bookmarkStart w:id="20" w:name="_Toc28359004"/>
      <w:r/>
      <w:bookmarkStart w:id="21" w:name="_Toc28359081"/>
      <w:r>
        <w:rPr>
          <w:rFonts w:hint="eastAsia" w:ascii="仿宋" w:hAnsi="仿宋" w:eastAsia="仿宋"/>
          <w:sz w:val="28"/>
          <w:szCs w:val="28"/>
          <w:highlight w:val="none"/>
        </w:rPr>
        <w:t xml:space="preserve">（一</w:t>
      </w:r>
      <w:r>
        <w:rPr>
          <w:rFonts w:ascii="仿宋" w:hAnsi="仿宋" w:eastAsia="仿宋"/>
          <w:sz w:val="28"/>
          <w:szCs w:val="28"/>
          <w:highlight w:val="none"/>
        </w:rPr>
        <w:t xml:space="preserve">）</w:t>
      </w:r>
      <w:r>
        <w:rPr>
          <w:rFonts w:hint="eastAsia" w:ascii="仿宋" w:hAnsi="仿宋" w:eastAsia="仿宋"/>
          <w:sz w:val="28"/>
          <w:szCs w:val="28"/>
          <w:highlight w:val="none"/>
        </w:rPr>
        <w:t xml:space="preserve">满足《中华人民共和国政府采购法》第二十二条规定，并提供相关材料：</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法人或者其他组织的营业执照等证明文件，自然人的身份证明； </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上一年度的财务状况报告（成立不满一年不需提供）；</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依法缴纳税收和社会保障资金的相关材料；</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具备履行合同所必需的设备和专业技术能力的证明材料； </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参加政府采购活动前3年内在经营活动中没有重大违法记录的书面声明；</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法律、行政法规规定的其他条件。</w:t>
      </w:r>
      <w:r>
        <w:rPr>
          <w:rFonts w:hint="eastAsia" w:ascii="仿宋" w:hAnsi="仿宋" w:eastAsia="仿宋"/>
          <w:sz w:val="28"/>
          <w:szCs w:val="28"/>
          <w:highlight w:val="none"/>
        </w:rPr>
      </w:r>
      <w:r/>
    </w:p>
    <w:p>
      <w:pPr>
        <w:pStyle w:val="930"/>
        <w:ind w:firstLine="560"/>
        <w:spacing w:line="560" w:lineRule="exact"/>
        <w:rPr>
          <w:rFonts w:ascii="仿宋" w:hAnsi="仿宋" w:eastAsia="仿宋" w:cs="宋体"/>
          <w:sz w:val="28"/>
          <w:szCs w:val="28"/>
          <w:highlight w:val="none"/>
        </w:rPr>
      </w:pPr>
      <w:r>
        <w:rPr>
          <w:rFonts w:hint="eastAsia" w:ascii="仿宋" w:hAnsi="仿宋" w:eastAsia="仿宋"/>
          <w:sz w:val="28"/>
          <w:szCs w:val="28"/>
          <w:highlight w:val="none"/>
        </w:rPr>
        <w:t xml:space="preserve">2.落实政府采购政策需满足的资格要求：</w:t>
      </w:r>
      <w:r>
        <w:rPr>
          <w:rFonts w:hint="eastAsia" w:ascii="仿宋" w:hAnsi="仿宋" w:eastAsia="仿宋"/>
          <w:sz w:val="28"/>
          <w:szCs w:val="28"/>
          <w:highlight w:val="none"/>
          <w:u w:val="single"/>
        </w:rPr>
        <w:t xml:space="preserve">本项目为专门面向中小微企业（须按照财库〔2020〕46号文要求提供中小企业声明函</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u w:val="single"/>
        </w:rPr>
        <w:t xml:space="preserve">格式见附件）</w:t>
      </w:r>
      <w:r>
        <w:rPr>
          <w:rFonts w:hint="eastAsia" w:ascii="仿宋" w:hAnsi="仿宋" w:eastAsia="仿宋"/>
          <w:sz w:val="28"/>
          <w:szCs w:val="28"/>
          <w:highlight w:val="none"/>
        </w:rPr>
        <w:t xml:space="preserve">。</w:t>
      </w:r>
      <w:r>
        <w:rPr>
          <w:rFonts w:ascii="仿宋" w:hAnsi="仿宋" w:eastAsia="仿宋" w:cs="宋体"/>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4.本项目不接受联合体投标。</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5.本项目不接受进口产品投标。</w:t>
      </w:r>
      <w:r>
        <w:rPr>
          <w:rFonts w:hint="eastAsia" w:ascii="仿宋" w:hAnsi="仿宋" w:eastAsia="仿宋"/>
          <w:sz w:val="28"/>
          <w:szCs w:val="28"/>
          <w:highlight w:val="none"/>
        </w:rPr>
      </w:r>
      <w:r/>
    </w:p>
    <w:p>
      <w:pPr>
        <w:pStyle w:val="930"/>
        <w:ind w:firstLine="560"/>
        <w:spacing w:line="560" w:lineRule="exact"/>
        <w:rPr>
          <w:rFonts w:ascii="仿宋" w:hAnsi="仿宋" w:eastAsia="仿宋" w:cs="宋体"/>
          <w:sz w:val="28"/>
          <w:szCs w:val="28"/>
          <w:highlight w:val="none"/>
        </w:rPr>
      </w:pPr>
      <w:r>
        <w:rPr>
          <w:rFonts w:hint="eastAsia" w:ascii="仿宋" w:hAnsi="仿宋" w:eastAsia="仿宋"/>
          <w:sz w:val="28"/>
          <w:szCs w:val="28"/>
          <w:highlight w:val="none"/>
        </w:rPr>
        <w:t xml:space="preserve">6.本项目不接受分包。</w:t>
      </w:r>
      <w:r>
        <w:rPr>
          <w:rFonts w:ascii="仿宋" w:hAnsi="仿宋" w:eastAsia="仿宋" w:cs="宋体"/>
          <w:sz w:val="28"/>
          <w:szCs w:val="28"/>
          <w:highlight w:val="none"/>
        </w:rPr>
      </w:r>
      <w:r/>
    </w:p>
    <w:p>
      <w:pPr>
        <w:pStyle w:val="930"/>
        <w:ind w:firstLine="560"/>
        <w:spacing w:line="5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（二）本项目的特定资格要求：</w:t>
      </w:r>
      <w:r>
        <w:rPr>
          <w:rFonts w:hint="eastAsia" w:ascii="仿宋" w:hAnsi="仿宋" w:eastAsia="仿宋"/>
          <w:sz w:val="28"/>
          <w:szCs w:val="28"/>
          <w:highlight w:val="none"/>
          <w:lang w:val="en-US" w:eastAsia="zh-CN"/>
        </w:rPr>
        <w:t xml:space="preserve">无</w:t>
      </w:r>
      <w:r>
        <w:rPr>
          <w:rFonts w:hint="eastAsia" w:ascii="仿宋" w:hAnsi="仿宋" w:eastAsia="仿宋"/>
          <w:sz w:val="28"/>
          <w:szCs w:val="28"/>
          <w:highlight w:val="none"/>
          <w:lang w:val="en-US" w:eastAsia="zh-CN"/>
        </w:rPr>
      </w:r>
      <w:r/>
    </w:p>
    <w:p>
      <w:pPr>
        <w:pStyle w:val="930"/>
        <w:ind w:firstLine="498"/>
        <w:keepLines/>
        <w:keepNext/>
        <w:spacing w:line="560" w:lineRule="exact"/>
        <w:rPr>
          <w:rFonts w:ascii="仿宋" w:hAnsi="仿宋" w:eastAsia="仿宋"/>
          <w:b/>
          <w:bCs/>
          <w:sz w:val="32"/>
          <w:szCs w:val="32"/>
          <w:highlight w:val="none"/>
        </w:rPr>
        <w:outlineLvl w:val="2"/>
      </w:pPr>
      <w:r>
        <w:rPr>
          <w:rFonts w:hint="eastAsia" w:ascii="仿宋" w:hAnsi="仿宋" w:eastAsia="仿宋"/>
          <w:b/>
          <w:bCs/>
          <w:sz w:val="32"/>
          <w:szCs w:val="32"/>
          <w:highlight w:val="none"/>
        </w:rPr>
        <w:t xml:space="preserve">三、获取</w:t>
      </w:r>
      <w:bookmarkEnd w:id="17"/>
      <w:r/>
      <w:bookmarkEnd w:id="18"/>
      <w:r/>
      <w:bookmarkEnd w:id="19"/>
      <w:r/>
      <w:bookmarkEnd w:id="20"/>
      <w:r/>
      <w:bookmarkEnd w:id="21"/>
      <w:r>
        <w:rPr>
          <w:rFonts w:hint="eastAsia" w:ascii="仿宋" w:hAnsi="仿宋" w:eastAsia="仿宋"/>
          <w:b/>
          <w:bCs/>
          <w:sz w:val="32"/>
          <w:szCs w:val="32"/>
          <w:highlight w:val="none"/>
        </w:rPr>
        <w:t xml:space="preserve">谈判文件</w:t>
      </w:r>
      <w:r>
        <w:rPr>
          <w:rFonts w:ascii="仿宋" w:hAnsi="仿宋" w:eastAsia="仿宋"/>
          <w:b/>
          <w:bCs/>
          <w:sz w:val="32"/>
          <w:szCs w:val="32"/>
          <w:highlight w:val="none"/>
        </w:rPr>
      </w:r>
      <w:r/>
    </w:p>
    <w:p>
      <w:pPr>
        <w:pStyle w:val="930"/>
        <w:ind w:firstLine="540"/>
        <w:spacing w:line="560" w:lineRule="exact"/>
        <w:rPr>
          <w:rFonts w:ascii="仿宋" w:hAnsi="仿宋" w:eastAsia="仿宋" w:cs="宋体"/>
          <w:b/>
          <w:color w:val="000000"/>
          <w:sz w:val="28"/>
          <w:szCs w:val="28"/>
          <w:highlight w:val="none"/>
        </w:rPr>
      </w:pPr>
      <w:r/>
      <w:bookmarkStart w:id="22" w:name="_Toc28359082"/>
      <w:r/>
      <w:bookmarkStart w:id="23" w:name="_Toc28359005"/>
      <w:r/>
      <w:bookmarkStart w:id="24" w:name="_Toc35393624"/>
      <w:r/>
      <w:bookmarkStart w:id="25" w:name="_Toc38985266"/>
      <w:r/>
      <w:bookmarkStart w:id="26" w:name="_Toc35393793"/>
      <w:r>
        <w:rPr>
          <w:rFonts w:hint="eastAsia" w:ascii="仿宋" w:hAnsi="仿宋" w:eastAsia="仿宋" w:cs="宋体"/>
          <w:sz w:val="28"/>
          <w:szCs w:val="28"/>
          <w:highlight w:val="none"/>
        </w:rPr>
        <w:t xml:space="preserve">1.时间</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11</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17</w:t>
      </w:r>
      <w:r>
        <w:rPr>
          <w:rFonts w:hint="eastAsia" w:ascii="仿宋" w:hAnsi="仿宋" w:eastAsia="仿宋" w:cs="宋体"/>
          <w:color w:val="000000"/>
          <w:sz w:val="28"/>
          <w:szCs w:val="28"/>
          <w:highlight w:val="none"/>
        </w:rPr>
        <w:t xml:space="preserve">日至202</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11</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21</w:t>
      </w:r>
      <w:r>
        <w:rPr>
          <w:rFonts w:hint="eastAsia" w:ascii="仿宋" w:hAnsi="仿宋" w:eastAsia="仿宋" w:cs="宋体"/>
          <w:color w:val="000000"/>
          <w:sz w:val="28"/>
          <w:szCs w:val="28"/>
          <w:highlight w:val="none"/>
        </w:rPr>
        <w:t xml:space="preserve">日（提供期限自本公告发布之日起不得少于3个工作日）。</w:t>
      </w:r>
      <w:r>
        <w:rPr>
          <w:rFonts w:ascii="仿宋" w:hAnsi="仿宋" w:eastAsia="仿宋" w:cs="宋体"/>
          <w:b/>
          <w:color w:val="000000"/>
          <w:sz w:val="28"/>
          <w:szCs w:val="28"/>
          <w:highlight w:val="none"/>
        </w:rPr>
      </w:r>
      <w:r/>
    </w:p>
    <w:p>
      <w:pPr>
        <w:pStyle w:val="930"/>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2.方式：在“江苏政府采购网”自行免费下载谈判文件。</w:t>
      </w:r>
      <w:r>
        <w:rPr>
          <w:rFonts w:hint="eastAsia" w:ascii="仿宋" w:hAnsi="仿宋" w:eastAsia="仿宋" w:cs="宋体"/>
          <w:sz w:val="28"/>
          <w:szCs w:val="28"/>
          <w:highlight w:val="none"/>
        </w:rPr>
      </w:r>
      <w:r/>
    </w:p>
    <w:p>
      <w:pPr>
        <w:pStyle w:val="930"/>
        <w:ind w:firstLine="48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3.获取方式：本项目采用网上注册登记方式。</w:t>
      </w:r>
      <w:r>
        <w:rPr>
          <w:rFonts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3.1潜在供应商访问电子招标响应交易平台的网络地址和方法：</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3.2潜在供应商访问“苏采云”系统的网络地址和方法：“苏采云”系统的网址：http://jszfcg.jsczt.cn/。</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3.3“CA数字证书”的获取：</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供应商需办理“CA 数字证书”，CA办理指南及“苏采云”操作手册可至江苏省政府采购网—办事指南-资料下载中心下载。</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3.4采购文件（后缀名为“.kedt”）、供应商操作手册及政府采购客户端工具可通过“苏采云”系统--已报名项目--报名详情页面内相应链接进行下载。</w:t>
      </w:r>
      <w:r>
        <w:rPr>
          <w:rFonts w:hint="eastAsia" w:ascii="仿宋" w:hAnsi="仿宋" w:eastAsia="仿宋" w:cs="宋体"/>
          <w:sz w:val="28"/>
          <w:szCs w:val="28"/>
          <w:highlight w:val="none"/>
        </w:rPr>
      </w:r>
      <w:r/>
    </w:p>
    <w:p>
      <w:pPr>
        <w:pStyle w:val="930"/>
        <w:ind w:firstLine="48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3.5招标代理机构（采购代理机构）将数据电文形式的采购文件加载至“苏采云”系统，供潜在供应商下载或者查阅。  </w:t>
      </w:r>
      <w:r>
        <w:rPr>
          <w:rFonts w:hint="eastAsia" w:ascii="仿宋" w:hAnsi="仿宋" w:eastAsia="仿宋" w:cs="宋体"/>
          <w:sz w:val="28"/>
          <w:szCs w:val="28"/>
          <w:highlight w:val="none"/>
        </w:rPr>
      </w:r>
      <w:r/>
    </w:p>
    <w:p>
      <w:pPr>
        <w:pStyle w:val="930"/>
        <w:ind w:firstLine="48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3.6请潜在供应商提前安装相应的控件（详见《江苏省政府采购管理交易系统（苏采云）供应商操作手册》）并使用谷歌浏览器登录“苏采云”系统参与不见面开评标。</w:t>
      </w:r>
      <w:r>
        <w:rPr>
          <w:rFonts w:ascii="仿宋" w:hAnsi="仿宋" w:eastAsia="仿宋" w:cs="宋体"/>
          <w:sz w:val="28"/>
          <w:szCs w:val="28"/>
          <w:highlight w:val="none"/>
        </w:rPr>
      </w:r>
      <w:r/>
    </w:p>
    <w:p>
      <w:pPr>
        <w:pStyle w:val="930"/>
        <w:ind w:firstLine="540"/>
        <w:spacing w:line="560" w:lineRule="exact"/>
        <w:rPr>
          <w:rFonts w:ascii="仿宋" w:hAnsi="仿宋" w:eastAsia="仿宋" w:cs="宋体"/>
          <w:sz w:val="28"/>
          <w:szCs w:val="28"/>
          <w:highlight w:val="none"/>
          <w:u w:val="single"/>
        </w:rPr>
      </w:pPr>
      <w:r>
        <w:rPr>
          <w:rFonts w:hint="eastAsia" w:ascii="仿宋" w:hAnsi="仿宋" w:eastAsia="仿宋" w:cs="宋体"/>
          <w:b/>
          <w:sz w:val="28"/>
          <w:szCs w:val="28"/>
          <w:highlight w:val="none"/>
        </w:rPr>
        <w:t xml:space="preserve">注：如潜在供应商未按上述要求操作，将自行承担所产生的风险。</w:t>
      </w:r>
      <w:r>
        <w:rPr>
          <w:rFonts w:ascii="仿宋" w:hAnsi="仿宋" w:eastAsia="仿宋" w:cs="宋体"/>
          <w:sz w:val="28"/>
          <w:szCs w:val="28"/>
          <w:highlight w:val="none"/>
          <w:u w:val="single"/>
        </w:rPr>
      </w:r>
      <w:r/>
    </w:p>
    <w:p>
      <w:pPr>
        <w:pStyle w:val="930"/>
        <w:ind w:firstLine="498"/>
        <w:keepLines/>
        <w:keepNext/>
        <w:spacing w:line="560" w:lineRule="exact"/>
        <w:rPr>
          <w:rFonts w:ascii="仿宋" w:hAnsi="仿宋" w:eastAsia="仿宋"/>
          <w:b/>
          <w:bCs/>
          <w:sz w:val="32"/>
          <w:szCs w:val="32"/>
          <w:highlight w:val="none"/>
        </w:rPr>
        <w:outlineLvl w:val="2"/>
      </w:pPr>
      <w:r>
        <w:rPr>
          <w:rFonts w:hint="eastAsia" w:ascii="仿宋" w:hAnsi="仿宋" w:eastAsia="仿宋"/>
          <w:b/>
          <w:bCs/>
          <w:sz w:val="32"/>
          <w:szCs w:val="32"/>
          <w:highlight w:val="none"/>
        </w:rPr>
        <w:t xml:space="preserve">四、提交</w:t>
      </w:r>
      <w:bookmarkEnd w:id="22"/>
      <w:r/>
      <w:bookmarkEnd w:id="23"/>
      <w:r>
        <w:rPr>
          <w:rFonts w:hint="eastAsia" w:ascii="仿宋" w:hAnsi="仿宋" w:eastAsia="仿宋"/>
          <w:b/>
          <w:bCs/>
          <w:sz w:val="32"/>
          <w:szCs w:val="32"/>
          <w:highlight w:val="none"/>
        </w:rPr>
        <w:t xml:space="preserve">响应文件截止时间</w:t>
      </w:r>
      <w:bookmarkEnd w:id="24"/>
      <w:r/>
      <w:bookmarkEnd w:id="25"/>
      <w:r/>
      <w:bookmarkEnd w:id="26"/>
      <w:r>
        <w:rPr>
          <w:rFonts w:ascii="仿宋" w:hAnsi="仿宋" w:eastAsia="仿宋"/>
          <w:b/>
          <w:bCs/>
          <w:sz w:val="32"/>
          <w:szCs w:val="32"/>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color w:val="000000"/>
          <w:sz w:val="28"/>
          <w:szCs w:val="28"/>
          <w:highlight w:val="none"/>
          <w:u w:val="single"/>
        </w:rPr>
        <w:t xml:space="preserve">202</w:t>
      </w:r>
      <w:r>
        <w:rPr>
          <w:rFonts w:hint="eastAsia" w:ascii="仿宋" w:hAnsi="仿宋" w:eastAsia="仿宋"/>
          <w:bCs/>
          <w:color w:val="000000"/>
          <w:sz w:val="28"/>
          <w:szCs w:val="28"/>
          <w:highlight w:val="none"/>
          <w:u w:val="single"/>
          <w:lang w:val="en-US" w:eastAsia="zh-CN"/>
        </w:rPr>
        <w:t xml:space="preserve">5</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2</w:t>
      </w:r>
      <w:r>
        <w:rPr>
          <w:rFonts w:hint="eastAsia" w:ascii="仿宋" w:hAnsi="仿宋" w:eastAsia="仿宋"/>
          <w:bCs/>
          <w:color w:val="000000"/>
          <w:sz w:val="28"/>
          <w:szCs w:val="28"/>
          <w:highlight w:val="none"/>
          <w:u w:val="single"/>
          <w:lang w:val="en-US" w:eastAsia="zh-CN"/>
        </w:rPr>
        <w:t xml:space="preserve">1</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时</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rPr>
        <w:t xml:space="preserve">分</w:t>
      </w:r>
      <w:r>
        <w:rPr>
          <w:rFonts w:hint="eastAsia" w:ascii="仿宋" w:hAnsi="仿宋" w:eastAsia="仿宋"/>
          <w:bCs/>
          <w:color w:val="000000"/>
          <w:sz w:val="28"/>
          <w:szCs w:val="28"/>
          <w:highlight w:val="none"/>
        </w:rPr>
        <w:t xml:space="preserve">（北</w:t>
      </w:r>
      <w:r>
        <w:rPr>
          <w:rFonts w:hint="eastAsia" w:ascii="仿宋" w:hAnsi="仿宋" w:eastAsia="仿宋"/>
          <w:bCs/>
          <w:sz w:val="28"/>
          <w:szCs w:val="28"/>
          <w:highlight w:val="none"/>
        </w:rPr>
        <w:t xml:space="preserve">京时间）。</w:t>
      </w:r>
      <w:r>
        <w:rPr>
          <w:rFonts w:hint="eastAsia" w:ascii="仿宋" w:hAnsi="仿宋" w:eastAsia="仿宋" w:cs="宋体"/>
          <w:sz w:val="28"/>
          <w:szCs w:val="28"/>
          <w:highlight w:val="none"/>
        </w:rPr>
        <w:t xml:space="preserve">（自谈判文件开始发出之日起至供应商提交响应文件截止之日止，不得少于3个工作日）</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2.地点：“苏采云”政府采购交易系统网上开标大厅。</w:t>
      </w:r>
      <w:r>
        <w:rPr>
          <w:rFonts w:hint="eastAsia" w:ascii="仿宋" w:hAnsi="仿宋" w:eastAsia="仿宋"/>
          <w:sz w:val="28"/>
          <w:szCs w:val="28"/>
          <w:highlight w:val="none"/>
        </w:rPr>
      </w:r>
      <w:r/>
    </w:p>
    <w:p>
      <w:pPr>
        <w:pStyle w:val="930"/>
        <w:ind w:firstLine="562"/>
        <w:spacing w:line="560" w:lineRule="exact"/>
        <w:rPr>
          <w:rFonts w:hint="eastAsia" w:ascii="仿宋" w:hAnsi="仿宋" w:eastAsia="仿宋" w:cs="宋体"/>
          <w:b/>
          <w:sz w:val="28"/>
          <w:szCs w:val="28"/>
          <w:highlight w:val="none"/>
        </w:rPr>
      </w:pPr>
      <w:r>
        <w:rPr>
          <w:rFonts w:hint="eastAsia" w:ascii="仿宋" w:hAnsi="仿宋" w:eastAsia="仿宋" w:cs="宋体"/>
          <w:b/>
          <w:sz w:val="28"/>
          <w:szCs w:val="28"/>
          <w:highlight w:val="none"/>
        </w:rPr>
        <w:t xml:space="preserve">注：各供应商请关注开标大厅交流区，在开标结束后，请勿离开开标大厅，待资格审查完毕，谈判小组发出报价指令后须在15分钟内完成系统报价。</w:t>
      </w:r>
      <w:r>
        <w:rPr>
          <w:rFonts w:hint="eastAsia" w:ascii="仿宋" w:hAnsi="仿宋" w:eastAsia="仿宋"/>
          <w:b/>
          <w:sz w:val="28"/>
          <w:szCs w:val="28"/>
          <w:highlight w:val="none"/>
        </w:rPr>
        <w:t xml:space="preserve">供应商未在谈判小组规定的时间内在苏采云系统中提交最后报价的视为放弃谈判，其响应文件按无效响应处理。</w:t>
      </w:r>
      <w:r>
        <w:rPr>
          <w:rFonts w:hint="eastAsia" w:ascii="仿宋" w:hAnsi="仿宋" w:eastAsia="仿宋" w:cs="宋体"/>
          <w:b/>
          <w:sz w:val="28"/>
          <w:szCs w:val="28"/>
          <w:highlight w:val="none"/>
        </w:rPr>
      </w:r>
      <w:r/>
    </w:p>
    <w:p>
      <w:pPr>
        <w:pStyle w:val="930"/>
        <w:ind w:firstLine="560"/>
        <w:spacing w:line="560" w:lineRule="exact"/>
        <w:rPr>
          <w:rFonts w:ascii="仿宋" w:hAnsi="仿宋" w:eastAsia="仿宋"/>
          <w:bCs/>
          <w:sz w:val="28"/>
          <w:szCs w:val="28"/>
          <w:highlight w:val="none"/>
          <w:u w:val="single"/>
        </w:rPr>
      </w:pPr>
      <w:r>
        <w:rPr>
          <w:rFonts w:hint="eastAsia" w:ascii="仿宋" w:hAnsi="仿宋" w:eastAsia="仿宋" w:cs="宋体"/>
          <w:sz w:val="28"/>
          <w:szCs w:val="28"/>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宋体"/>
          <w:b/>
          <w:sz w:val="28"/>
          <w:szCs w:val="28"/>
          <w:highlight w:val="none"/>
        </w:rPr>
        <w:t xml:space="preserve">供应商解密限定在开标后30分钟之内完成</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宋体"/>
          <w:sz w:val="28"/>
          <w:szCs w:val="28"/>
          <w:highlight w:val="none"/>
        </w:rPr>
        <w:t xml:space="preserve">；因采购人原因或网上招投标平台发生故障，导致无法按时完成响应文件解密或开、评标工作无法进行的，可根据实际情况相应延迟解密时间或调整开、评标时间。</w:t>
      </w:r>
      <w:r>
        <w:rPr>
          <w:rFonts w:ascii="仿宋" w:hAnsi="仿宋" w:eastAsia="仿宋"/>
          <w:bCs/>
          <w:sz w:val="28"/>
          <w:szCs w:val="28"/>
          <w:highlight w:val="none"/>
          <w:u w:val="single"/>
        </w:rPr>
      </w:r>
      <w:r/>
    </w:p>
    <w:p>
      <w:pPr>
        <w:pStyle w:val="930"/>
        <w:ind w:firstLine="498"/>
        <w:keepLines/>
        <w:keepNext/>
        <w:spacing w:line="560" w:lineRule="exact"/>
        <w:rPr>
          <w:rFonts w:ascii="仿宋" w:hAnsi="仿宋" w:eastAsia="仿宋"/>
          <w:b/>
          <w:bCs/>
          <w:sz w:val="32"/>
          <w:szCs w:val="32"/>
          <w:highlight w:val="none"/>
        </w:rPr>
        <w:outlineLvl w:val="2"/>
      </w:pPr>
      <w:r/>
      <w:bookmarkStart w:id="27" w:name="_Toc28359007"/>
      <w:r/>
      <w:bookmarkStart w:id="28" w:name="_Toc28359084"/>
      <w:r/>
      <w:bookmarkStart w:id="29" w:name="_Toc35393794"/>
      <w:r/>
      <w:bookmarkStart w:id="30" w:name="_Toc38985267"/>
      <w:r/>
      <w:bookmarkStart w:id="31" w:name="_Toc35393625"/>
      <w:r>
        <w:rPr>
          <w:rFonts w:hint="eastAsia" w:ascii="仿宋" w:hAnsi="仿宋" w:eastAsia="仿宋"/>
          <w:b/>
          <w:bCs/>
          <w:sz w:val="32"/>
          <w:szCs w:val="32"/>
          <w:highlight w:val="none"/>
        </w:rPr>
        <w:t xml:space="preserve">五、公告期限</w:t>
      </w:r>
      <w:bookmarkEnd w:id="27"/>
      <w:r/>
      <w:bookmarkEnd w:id="28"/>
      <w:r/>
      <w:bookmarkEnd w:id="29"/>
      <w:r/>
      <w:bookmarkEnd w:id="30"/>
      <w:r/>
      <w:bookmarkEnd w:id="31"/>
      <w:r>
        <w:rPr>
          <w:rFonts w:ascii="仿宋" w:hAnsi="仿宋" w:eastAsia="仿宋"/>
          <w:b/>
          <w:bCs/>
          <w:sz w:val="32"/>
          <w:szCs w:val="32"/>
          <w:highlight w:val="none"/>
        </w:rPr>
      </w:r>
      <w:r/>
    </w:p>
    <w:p>
      <w:pPr>
        <w:pStyle w:val="930"/>
        <w:ind w:firstLine="560"/>
        <w:spacing w:line="560" w:lineRule="exact"/>
        <w:rPr>
          <w:rFonts w:ascii="仿宋" w:hAnsi="仿宋" w:eastAsia="仿宋" w:cs="宋体"/>
          <w:sz w:val="28"/>
          <w:szCs w:val="28"/>
          <w:highlight w:val="none"/>
        </w:rPr>
      </w:pPr>
      <w:r/>
      <w:bookmarkStart w:id="32" w:name="_Toc38985268"/>
      <w:r/>
      <w:bookmarkStart w:id="33" w:name="_Toc35393795"/>
      <w:r/>
      <w:bookmarkStart w:id="34" w:name="_Toc35393626"/>
      <w:r>
        <w:rPr>
          <w:rFonts w:hint="eastAsia" w:ascii="仿宋" w:hAnsi="仿宋" w:eastAsia="仿宋" w:cs="宋体"/>
          <w:sz w:val="28"/>
          <w:szCs w:val="28"/>
          <w:highlight w:val="none"/>
        </w:rPr>
        <w:t xml:space="preserve">谈判公告及谈判文件公告期限为自本公告发布之日起3个工作日。</w:t>
      </w:r>
      <w:r>
        <w:rPr>
          <w:rFonts w:ascii="仿宋" w:hAnsi="仿宋" w:eastAsia="仿宋" w:cs="宋体"/>
          <w:sz w:val="28"/>
          <w:szCs w:val="28"/>
          <w:highlight w:val="none"/>
        </w:rPr>
      </w:r>
      <w:r/>
    </w:p>
    <w:p>
      <w:pPr>
        <w:pStyle w:val="930"/>
        <w:ind w:firstLine="498"/>
        <w:keepLines/>
        <w:keepNext/>
        <w:spacing w:line="560" w:lineRule="exact"/>
        <w:rPr>
          <w:rFonts w:ascii="仿宋" w:hAnsi="仿宋" w:eastAsia="仿宋"/>
          <w:b/>
          <w:bCs/>
          <w:sz w:val="32"/>
          <w:szCs w:val="32"/>
          <w:highlight w:val="none"/>
        </w:rPr>
        <w:outlineLvl w:val="2"/>
      </w:pPr>
      <w:r>
        <w:rPr>
          <w:rFonts w:hint="eastAsia" w:ascii="仿宋" w:hAnsi="仿宋" w:eastAsia="仿宋"/>
          <w:b/>
          <w:bCs/>
          <w:sz w:val="32"/>
          <w:szCs w:val="32"/>
          <w:highlight w:val="none"/>
        </w:rPr>
        <w:t xml:space="preserve">六、其他补充事宜</w:t>
      </w:r>
      <w:bookmarkEnd w:id="32"/>
      <w:r/>
      <w:bookmarkEnd w:id="33"/>
      <w:r/>
      <w:bookmarkEnd w:id="34"/>
      <w:r>
        <w:rPr>
          <w:rFonts w:ascii="仿宋" w:hAnsi="仿宋" w:eastAsia="仿宋"/>
          <w:b/>
          <w:bCs/>
          <w:sz w:val="32"/>
          <w:szCs w:val="32"/>
          <w:highlight w:val="none"/>
        </w:rPr>
      </w:r>
      <w:r/>
    </w:p>
    <w:p>
      <w:pPr>
        <w:pStyle w:val="930"/>
        <w:ind w:firstLine="560"/>
        <w:spacing w:line="560" w:lineRule="exact"/>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1.投标保证金：免收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eastAsia="zh-CN"/>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2.项目开标活动模式：不见面远程开标模式，供应商在各自地点通过“苏采云”政府采购交易系统参加谈判活动。</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3.项目演示、样品、答辩等（如有请描述）：无</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eastAsia="zh-CN"/>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4.对项目需求部分（供应商资格要求、项目需求、商务技术评分标准）的询问、质疑由采购人负责答复；对项目谈判文件</w:t>
      </w:r>
      <w:r>
        <w:rPr>
          <w:rFonts w:hint="eastAsia" w:ascii="仿宋" w:hAnsi="仿宋" w:eastAsia="仿宋" w:cs="宋体"/>
          <w:sz w:val="28"/>
          <w:szCs w:val="28"/>
          <w:highlight w:val="none"/>
          <w:lang w:eastAsia="zh-CN"/>
        </w:rPr>
        <w:t xml:space="preserve">其他部分</w:t>
      </w:r>
      <w:r>
        <w:rPr>
          <w:rFonts w:hint="eastAsia" w:ascii="仿宋" w:hAnsi="仿宋" w:eastAsia="仿宋" w:cs="宋体"/>
          <w:sz w:val="28"/>
          <w:szCs w:val="28"/>
          <w:highlight w:val="none"/>
        </w:rPr>
        <w:t xml:space="preserve">的询问请向谈判文件制作人或项目谈判经办人提出；对在“电子交易平台”操作阶段的询问</w:t>
      </w:r>
      <w:r>
        <w:rPr>
          <w:rFonts w:hint="eastAsia" w:ascii="仿宋" w:hAnsi="仿宋" w:eastAsia="仿宋" w:cs="宋体"/>
          <w:sz w:val="28"/>
          <w:szCs w:val="28"/>
          <w:highlight w:val="none"/>
          <w:lang w:eastAsia="zh-CN"/>
        </w:rPr>
        <w:t xml:space="preserve">，请</w:t>
      </w:r>
      <w:r>
        <w:rPr>
          <w:rFonts w:hint="eastAsia" w:ascii="仿宋" w:hAnsi="仿宋" w:eastAsia="仿宋" w:cs="宋体"/>
          <w:sz w:val="28"/>
          <w:szCs w:val="28"/>
          <w:highlight w:val="none"/>
        </w:rPr>
        <w:t xml:space="preserve">向交易系统软件维护人员提出。</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宋体"/>
          <w:sz w:val="28"/>
          <w:szCs w:val="28"/>
          <w:highlight w:val="none"/>
          <w:lang w:eastAsia="zh-CN"/>
        </w:rPr>
        <w:t xml:space="preserve">函等</w:t>
      </w:r>
      <w:r>
        <w:rPr>
          <w:rFonts w:hint="eastAsia" w:ascii="仿宋" w:hAnsi="仿宋" w:eastAsia="仿宋" w:cs="宋体"/>
          <w:sz w:val="28"/>
          <w:szCs w:val="28"/>
          <w:highlight w:val="none"/>
        </w:rPr>
        <w:t xml:space="preserve">相应原件的核查准备；核查后发现虚假或违背承诺的，依照相关法律法规规定处理。</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6.有关本次谈判的事项若存在变动或修改，敬请及时关注采购人或采购代理机构在“江苏政府采购网”发布的更正公告。</w:t>
      </w:r>
      <w:r>
        <w:rPr>
          <w:rFonts w:hint="eastAsia" w:ascii="仿宋" w:hAnsi="仿宋" w:eastAsia="仿宋" w:cs="宋体"/>
          <w:sz w:val="28"/>
          <w:szCs w:val="28"/>
          <w:highlight w:val="none"/>
        </w:rPr>
      </w:r>
      <w:r/>
    </w:p>
    <w:p>
      <w:pPr>
        <w:pStyle w:val="930"/>
        <w:ind w:firstLine="498"/>
        <w:keepLines/>
        <w:keepNext/>
        <w:spacing w:line="560" w:lineRule="exact"/>
        <w:rPr>
          <w:rFonts w:ascii="仿宋" w:hAnsi="仿宋" w:eastAsia="仿宋"/>
          <w:b/>
          <w:bCs/>
          <w:sz w:val="32"/>
          <w:szCs w:val="32"/>
          <w:highlight w:val="none"/>
        </w:rPr>
        <w:outlineLvl w:val="2"/>
      </w:pPr>
      <w:r/>
      <w:bookmarkStart w:id="35" w:name="_Toc35393627"/>
      <w:r/>
      <w:bookmarkStart w:id="36" w:name="_Toc28359008"/>
      <w:r/>
      <w:bookmarkStart w:id="37" w:name="_Toc38985269"/>
      <w:r/>
      <w:bookmarkStart w:id="38" w:name="_Toc35393796"/>
      <w:r/>
      <w:bookmarkStart w:id="39" w:name="_Toc28359085"/>
      <w:r>
        <w:rPr>
          <w:rFonts w:hint="eastAsia" w:ascii="仿宋" w:hAnsi="仿宋" w:eastAsia="仿宋"/>
          <w:b/>
          <w:bCs/>
          <w:sz w:val="32"/>
          <w:szCs w:val="32"/>
          <w:highlight w:val="none"/>
        </w:rPr>
        <w:t xml:space="preserve">七、本次谈判联系方式</w:t>
      </w:r>
      <w:bookmarkEnd w:id="35"/>
      <w:r/>
      <w:bookmarkEnd w:id="36"/>
      <w:r/>
      <w:bookmarkEnd w:id="37"/>
      <w:r/>
      <w:bookmarkEnd w:id="38"/>
      <w:r/>
      <w:bookmarkEnd w:id="39"/>
      <w:r>
        <w:rPr>
          <w:rFonts w:ascii="仿宋" w:hAnsi="仿宋" w:eastAsia="仿宋"/>
          <w:b/>
          <w:bCs/>
          <w:sz w:val="32"/>
          <w:szCs w:val="32"/>
          <w:highlight w:val="none"/>
        </w:rPr>
      </w:r>
      <w:r/>
    </w:p>
    <w:p>
      <w:pPr>
        <w:pStyle w:val="930"/>
        <w:ind w:firstLine="560"/>
        <w:jc w:val="left"/>
        <w:spacing w:line="560" w:lineRule="exact"/>
        <w:widowControl/>
        <w:rPr>
          <w:rFonts w:hint="eastAsia" w:ascii="仿宋" w:hAnsi="仿宋" w:eastAsia="仿宋" w:cs="宋体"/>
          <w:sz w:val="28"/>
          <w:szCs w:val="28"/>
          <w:highlight w:val="none"/>
        </w:rPr>
      </w:pPr>
      <w:r/>
      <w:bookmarkStart w:id="40" w:name="_Toc28359010"/>
      <w:r/>
      <w:bookmarkStart w:id="41" w:name="_Toc28359087"/>
      <w:r>
        <w:rPr>
          <w:rFonts w:hint="eastAsia" w:ascii="仿宋" w:hAnsi="仿宋" w:eastAsia="仿宋" w:cs="宋体"/>
          <w:sz w:val="28"/>
          <w:szCs w:val="28"/>
          <w:highlight w:val="none"/>
        </w:rPr>
        <w:t xml:space="preserve">1.采购人信息</w:t>
      </w:r>
      <w:r>
        <w:rPr>
          <w:rFonts w:hint="eastAsia" w:ascii="仿宋" w:hAnsi="仿宋" w:eastAsia="仿宋" w:cs="宋体"/>
          <w:sz w:val="28"/>
          <w:szCs w:val="28"/>
          <w:highlight w:val="none"/>
        </w:rPr>
      </w:r>
      <w:r/>
    </w:p>
    <w:p>
      <w:pPr>
        <w:pStyle w:val="930"/>
        <w:ind w:firstLine="560"/>
        <w:jc w:val="left"/>
        <w:spacing w:line="560" w:lineRule="exact"/>
        <w:widowControl/>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名 </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称：</w:t>
      </w:r>
      <w:r>
        <w:rPr>
          <w:rFonts w:hint="eastAsia" w:ascii="仿宋" w:hAnsi="仿宋" w:eastAsia="仿宋" w:cs="宋体"/>
          <w:sz w:val="28"/>
          <w:szCs w:val="28"/>
          <w:highlight w:val="none"/>
          <w:lang w:eastAsia="zh-CN"/>
        </w:rPr>
        <w:t xml:space="preserve">海安市综合检验检测中心</w:t>
      </w:r>
      <w:r>
        <w:rPr>
          <w:rFonts w:hint="eastAsia" w:ascii="仿宋" w:hAnsi="仿宋" w:eastAsia="仿宋" w:cs="宋体"/>
          <w:sz w:val="28"/>
          <w:szCs w:val="28"/>
          <w:highlight w:val="none"/>
          <w:lang w:eastAsia="zh-CN"/>
        </w:rPr>
      </w:r>
      <w:r/>
    </w:p>
    <w:p>
      <w:pPr>
        <w:pStyle w:val="930"/>
        <w:ind w:firstLine="560"/>
        <w:jc w:val="left"/>
        <w:spacing w:line="560" w:lineRule="exact"/>
        <w:widowControl/>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地</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址：</w:t>
      </w:r>
      <w:r>
        <w:rPr>
          <w:rFonts w:hint="eastAsia" w:ascii="仿宋" w:hAnsi="仿宋" w:eastAsia="仿宋" w:cs="宋体"/>
          <w:sz w:val="28"/>
          <w:szCs w:val="28"/>
          <w:highlight w:val="none"/>
          <w:lang w:eastAsia="zh-CN"/>
        </w:rPr>
        <w:t xml:space="preserve">海安市江海西路178号</w:t>
      </w:r>
      <w:r>
        <w:rPr>
          <w:rFonts w:hint="eastAsia" w:ascii="仿宋" w:hAnsi="仿宋" w:eastAsia="仿宋" w:cs="宋体"/>
          <w:sz w:val="28"/>
          <w:szCs w:val="28"/>
          <w:highlight w:val="none"/>
          <w:lang w:eastAsia="zh-CN"/>
        </w:rPr>
      </w:r>
      <w:r/>
    </w:p>
    <w:p>
      <w:pPr>
        <w:pStyle w:val="930"/>
        <w:ind w:firstLine="560"/>
        <w:jc w:val="left"/>
        <w:spacing w:line="560" w:lineRule="exact"/>
        <w:widowControl/>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联</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系</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人：</w:t>
      </w:r>
      <w:r>
        <w:rPr>
          <w:rFonts w:hint="eastAsia" w:ascii="仿宋" w:hAnsi="仿宋" w:eastAsia="仿宋" w:cs="宋体"/>
          <w:sz w:val="28"/>
          <w:szCs w:val="28"/>
          <w:highlight w:val="none"/>
          <w:lang w:eastAsia="zh-CN"/>
        </w:rPr>
        <w:t xml:space="preserve">姜建敏</w:t>
      </w:r>
      <w:r>
        <w:rPr>
          <w:rFonts w:hint="eastAsia" w:ascii="仿宋" w:hAnsi="仿宋" w:eastAsia="仿宋" w:cs="宋体"/>
          <w:sz w:val="28"/>
          <w:szCs w:val="28"/>
          <w:highlight w:val="none"/>
          <w:lang w:eastAsia="zh-CN"/>
        </w:rPr>
      </w:r>
      <w:r/>
    </w:p>
    <w:p>
      <w:pPr>
        <w:pStyle w:val="930"/>
        <w:ind w:firstLine="560"/>
        <w:jc w:val="left"/>
        <w:spacing w:line="560" w:lineRule="exact"/>
        <w:widowControl/>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联系方式：</w:t>
      </w:r>
      <w:r>
        <w:rPr>
          <w:rFonts w:hint="eastAsia" w:ascii="仿宋" w:hAnsi="仿宋" w:eastAsia="仿宋" w:cs="宋体"/>
          <w:sz w:val="28"/>
          <w:szCs w:val="28"/>
          <w:highlight w:val="none"/>
          <w:lang w:eastAsia="zh-CN"/>
        </w:rPr>
        <w:t xml:space="preserve">18994182086</w:t>
      </w:r>
      <w:r>
        <w:rPr>
          <w:rFonts w:hint="eastAsia" w:ascii="仿宋" w:hAnsi="仿宋" w:eastAsia="仿宋" w:cs="宋体"/>
          <w:sz w:val="28"/>
          <w:szCs w:val="28"/>
          <w:highlight w:val="none"/>
          <w:lang w:eastAsia="zh-CN"/>
        </w:rPr>
      </w:r>
      <w:r/>
    </w:p>
    <w:p>
      <w:pPr>
        <w:pStyle w:val="930"/>
        <w:ind w:firstLine="560"/>
        <w:jc w:val="left"/>
        <w:spacing w:line="56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 采购代理机构信息</w:t>
      </w:r>
      <w:r>
        <w:rPr>
          <w:rFonts w:hint="eastAsia" w:ascii="仿宋" w:hAnsi="仿宋" w:eastAsia="仿宋" w:cs="宋体"/>
          <w:sz w:val="28"/>
          <w:szCs w:val="28"/>
          <w:highlight w:val="none"/>
        </w:rPr>
      </w:r>
      <w:r/>
    </w:p>
    <w:p>
      <w:pPr>
        <w:pStyle w:val="930"/>
        <w:ind w:firstLine="560"/>
        <w:jc w:val="left"/>
        <w:spacing w:line="56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名    称：海安中信会计师事务所有限公司</w:t>
      </w:r>
      <w:r>
        <w:rPr>
          <w:rFonts w:hint="eastAsia" w:ascii="仿宋" w:hAnsi="仿宋" w:eastAsia="仿宋" w:cs="宋体"/>
          <w:sz w:val="28"/>
          <w:szCs w:val="28"/>
          <w:highlight w:val="none"/>
        </w:rPr>
      </w:r>
      <w:r/>
    </w:p>
    <w:p>
      <w:pPr>
        <w:pStyle w:val="930"/>
        <w:ind w:firstLine="560"/>
        <w:jc w:val="left"/>
        <w:spacing w:line="56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地    址：海安市江海东路10号</w:t>
      </w:r>
      <w:r>
        <w:rPr>
          <w:rFonts w:hint="eastAsia" w:ascii="仿宋" w:hAnsi="仿宋" w:eastAsia="仿宋" w:cs="宋体"/>
          <w:sz w:val="28"/>
          <w:szCs w:val="28"/>
          <w:highlight w:val="none"/>
        </w:rPr>
      </w:r>
      <w:r/>
    </w:p>
    <w:p>
      <w:pPr>
        <w:pStyle w:val="930"/>
        <w:ind w:firstLine="560"/>
        <w:jc w:val="left"/>
        <w:spacing w:line="56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联</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系</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人：谭勇</w:t>
      </w:r>
      <w:r>
        <w:rPr>
          <w:rFonts w:hint="eastAsia" w:ascii="仿宋" w:hAnsi="仿宋" w:eastAsia="仿宋" w:cs="宋体"/>
          <w:sz w:val="28"/>
          <w:szCs w:val="28"/>
          <w:highlight w:val="none"/>
        </w:rPr>
      </w:r>
      <w:r/>
    </w:p>
    <w:p>
      <w:pPr>
        <w:pStyle w:val="930"/>
        <w:ind w:firstLine="560"/>
        <w:jc w:val="left"/>
        <w:spacing w:line="560" w:lineRule="exact"/>
        <w:widowControl/>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联系方式：</w:t>
      </w:r>
      <w:r>
        <w:rPr>
          <w:rFonts w:hint="eastAsia" w:ascii="仿宋" w:hAnsi="仿宋" w:eastAsia="仿宋" w:cs="宋体"/>
          <w:sz w:val="28"/>
          <w:szCs w:val="28"/>
          <w:highlight w:val="none"/>
          <w:lang w:eastAsia="zh-CN"/>
        </w:rPr>
        <w:t xml:space="preserve">15606278680</w:t>
      </w:r>
      <w:r>
        <w:rPr>
          <w:rFonts w:hint="eastAsia" w:ascii="仿宋" w:hAnsi="仿宋" w:eastAsia="仿宋" w:cs="宋体"/>
          <w:sz w:val="28"/>
          <w:szCs w:val="28"/>
          <w:highlight w:val="none"/>
          <w:lang w:eastAsia="zh-CN"/>
        </w:rPr>
      </w:r>
      <w:r/>
    </w:p>
    <w:p>
      <w:pPr>
        <w:pStyle w:val="930"/>
        <w:ind w:firstLine="560"/>
        <w:jc w:val="left"/>
        <w:spacing w:line="560" w:lineRule="exact"/>
        <w:widowControl/>
        <w:rPr>
          <w:rFonts w:hint="eastAsia" w:ascii="仿宋" w:hAnsi="仿宋" w:eastAsia="仿宋"/>
          <w:sz w:val="28"/>
          <w:szCs w:val="28"/>
          <w:highlight w:val="none"/>
        </w:rPr>
      </w:pPr>
      <w:r>
        <w:rPr>
          <w:rFonts w:hint="eastAsia" w:ascii="仿宋" w:hAnsi="仿宋" w:eastAsia="仿宋"/>
          <w:sz w:val="28"/>
          <w:szCs w:val="28"/>
          <w:highlight w:val="none"/>
        </w:rPr>
        <w:t xml:space="preserve">3.项目联系方式</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u w:val="single"/>
          <w:lang w:eastAsia="zh-CN"/>
        </w:rPr>
      </w:pPr>
      <w:r>
        <w:rPr>
          <w:rFonts w:hint="eastAsia" w:ascii="仿宋" w:hAnsi="仿宋" w:eastAsia="仿宋"/>
          <w:sz w:val="28"/>
          <w:szCs w:val="28"/>
          <w:highlight w:val="none"/>
        </w:rPr>
        <w:t xml:space="preserve">谈判文件制作人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谭勇</w:t>
      </w:r>
      <w:r>
        <w:rPr>
          <w:rFonts w:hint="eastAsia" w:ascii="仿宋" w:hAnsi="仿宋" w:eastAsia="仿宋" w:cs="宋体"/>
          <w:sz w:val="28"/>
          <w:szCs w:val="28"/>
          <w:highlight w:val="none"/>
          <w:lang w:eastAsia="zh-CN"/>
        </w:rPr>
        <w:t xml:space="preserve">15606278680</w:t>
      </w:r>
      <w:r>
        <w:rPr>
          <w:rFonts w:hint="eastAsia" w:ascii="仿宋" w:hAnsi="仿宋" w:eastAsia="仿宋"/>
          <w:sz w:val="28"/>
          <w:szCs w:val="28"/>
          <w:highlight w:val="none"/>
          <w:u w:val="single"/>
          <w:lang w:eastAsia="zh-CN"/>
        </w:rPr>
      </w:r>
      <w:r/>
    </w:p>
    <w:p>
      <w:pPr>
        <w:pStyle w:val="930"/>
        <w:ind w:firstLine="560"/>
        <w:spacing w:line="5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项目谈判经办人：</w:t>
      </w:r>
      <w:r>
        <w:rPr>
          <w:rFonts w:hint="eastAsia" w:ascii="仿宋" w:hAnsi="仿宋" w:eastAsia="仿宋" w:cs="宋体"/>
          <w:sz w:val="28"/>
          <w:szCs w:val="28"/>
          <w:highlight w:val="none"/>
          <w:lang w:eastAsia="zh-CN"/>
        </w:rPr>
        <w:t xml:space="preserve">姜建敏18994182086</w:t>
      </w:r>
      <w:r>
        <w:rPr>
          <w:rFonts w:hint="eastAsia" w:ascii="仿宋" w:hAnsi="仿宋" w:eastAsia="仿宋"/>
          <w:sz w:val="28"/>
          <w:szCs w:val="28"/>
          <w:highlight w:val="none"/>
          <w:lang w:eastAsia="zh-CN"/>
        </w:rPr>
      </w:r>
      <w:r/>
    </w:p>
    <w:p>
      <w:pPr>
        <w:pStyle w:val="930"/>
        <w:ind w:firstLine="560"/>
        <w:jc w:val="left"/>
        <w:spacing w:line="560" w:lineRule="exact"/>
        <w:widowControl/>
        <w:rPr>
          <w:rFonts w:hint="eastAsia" w:ascii="仿宋" w:hAnsi="仿宋" w:eastAsia="仿宋"/>
          <w:sz w:val="28"/>
          <w:szCs w:val="28"/>
          <w:highlight w:val="none"/>
        </w:rPr>
      </w:pPr>
      <w:r>
        <w:rPr>
          <w:rFonts w:hint="eastAsia" w:ascii="仿宋" w:hAnsi="仿宋" w:eastAsia="仿宋"/>
          <w:sz w:val="28"/>
          <w:szCs w:val="28"/>
          <w:highlight w:val="none"/>
        </w:rPr>
        <w:t xml:space="preserve">交易系统软件维护人员：那工 </w:t>
      </w:r>
      <w:r>
        <w:rPr>
          <w:rFonts w:ascii="仿宋" w:hAnsi="仿宋" w:eastAsia="仿宋"/>
          <w:sz w:val="28"/>
          <w:szCs w:val="28"/>
          <w:highlight w:val="none"/>
        </w:rPr>
        <w:t xml:space="preserve">0519-86722801、0519-86722806</w:t>
      </w:r>
      <w:bookmarkEnd w:id="40"/>
      <w:r/>
      <w:bookmarkEnd w:id="41"/>
      <w:r>
        <w:rPr>
          <w:rFonts w:hint="eastAsia" w:ascii="仿宋" w:hAnsi="仿宋" w:eastAsia="仿宋"/>
          <w:sz w:val="28"/>
          <w:szCs w:val="28"/>
          <w:highlight w:val="none"/>
        </w:rPr>
      </w:r>
      <w:r/>
    </w:p>
    <w:p>
      <w:pPr>
        <w:pStyle w:val="930"/>
        <w:jc w:val="left"/>
        <w:spacing w:line="560" w:lineRule="exact"/>
        <w:widowControl/>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left"/>
        <w:spacing w:line="560" w:lineRule="exact"/>
        <w:widowControl/>
        <w:rPr>
          <w:rFonts w:hint="eastAsia" w:ascii="仿宋" w:hAnsi="仿宋" w:eastAsia="仿宋"/>
          <w:sz w:val="24"/>
          <w:szCs w:val="24"/>
          <w:highlight w:val="none"/>
        </w:rPr>
      </w:pPr>
      <w:r>
        <w:rPr>
          <w:rFonts w:hint="eastAsia" w:ascii="仿宋" w:hAnsi="仿宋" w:eastAsia="仿宋"/>
          <w:sz w:val="24"/>
          <w:szCs w:val="24"/>
          <w:highlight w:val="none"/>
        </w:rPr>
      </w:r>
      <w:r/>
    </w:p>
    <w:p>
      <w:pPr>
        <w:pStyle w:val="930"/>
        <w:ind w:right="840"/>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center"/>
        <w:keepLines/>
        <w:keepNext/>
        <w:spacing w:line="560" w:lineRule="exact"/>
        <w:rPr>
          <w:rFonts w:ascii="仿宋" w:hAnsi="仿宋" w:eastAsia="仿宋" w:cs="Arial"/>
          <w:b/>
          <w:bCs/>
          <w:sz w:val="44"/>
          <w:szCs w:val="44"/>
          <w:highlight w:val="none"/>
        </w:rPr>
        <w:sectPr>
          <w:footnotePr/>
          <w:endnotePr/>
          <w:type w:val="nextPage"/>
          <w:pgSz w:w="11906" w:h="16838" w:orient="portrait"/>
          <w:pgMar w:top="1587" w:right="1588" w:bottom="1587" w:left="1587" w:header="851" w:footer="907" w:gutter="0"/>
          <w:pgNumType w:start="1"/>
          <w:cols w:num="1" w:sep="0" w:space="1701" w:equalWidth="1"/>
          <w:docGrid w:linePitch="360"/>
          <w:titlePg/>
        </w:sectPr>
        <w:outlineLvl w:val="1"/>
      </w:pPr>
      <w:r/>
      <w:bookmarkStart w:id="42" w:name="_Toc120614211"/>
      <w:r>
        <w:rPr>
          <w:rFonts w:ascii="仿宋" w:hAnsi="仿宋" w:eastAsia="仿宋" w:cs="Arial"/>
          <w:b/>
          <w:bCs/>
          <w:sz w:val="44"/>
          <w:szCs w:val="44"/>
          <w:highlight w:val="none"/>
        </w:rPr>
      </w:r>
      <w:r/>
    </w:p>
    <w:p>
      <w:pPr>
        <w:pStyle w:val="930"/>
        <w:jc w:val="center"/>
        <w:keepLines/>
        <w:keepNext/>
        <w:spacing w:line="560" w:lineRule="exact"/>
        <w:rPr>
          <w:rFonts w:hint="eastAsia" w:ascii="仿宋" w:hAnsi="仿宋" w:eastAsia="仿宋" w:cs="Arial"/>
          <w:sz w:val="44"/>
          <w:szCs w:val="44"/>
          <w:highlight w:val="none"/>
        </w:rPr>
        <w:outlineLvl w:val="1"/>
      </w:pPr>
      <w:r>
        <w:rPr>
          <w:rFonts w:hint="eastAsia" w:ascii="方正小标宋简体" w:hAnsi="方正小标宋简体" w:eastAsia="方正小标宋简体" w:cs="方正小标宋简体"/>
          <w:b w:val="0"/>
          <w:bCs w:val="0"/>
          <w:sz w:val="44"/>
          <w:szCs w:val="44"/>
          <w:highlight w:val="none"/>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b w:val="0"/>
          <w:bCs w:val="0"/>
          <w:sz w:val="44"/>
          <w:szCs w:val="44"/>
          <w:highlight w:val="none"/>
        </w:rPr>
        <w:t xml:space="preserve">供应商须知</w:t>
      </w:r>
      <w:r>
        <w:rPr>
          <w:rFonts w:hint="eastAsia" w:ascii="仿宋" w:hAnsi="仿宋" w:eastAsia="仿宋" w:cs="Arial"/>
          <w:sz w:val="44"/>
          <w:szCs w:val="44"/>
          <w:highlight w:val="none"/>
        </w:rPr>
      </w:r>
      <w:r/>
    </w:p>
    <w:p>
      <w:pPr>
        <w:pStyle w:val="930"/>
        <w:ind w:firstLine="643"/>
        <w:keepLines/>
        <w:keepNext/>
        <w:spacing w:line="560" w:lineRule="exact"/>
        <w:rPr>
          <w:rFonts w:hint="eastAsia" w:ascii="仿宋" w:hAnsi="仿宋" w:eastAsia="仿宋"/>
          <w:b/>
          <w:bCs/>
          <w:sz w:val="32"/>
          <w:szCs w:val="32"/>
          <w:highlight w:val="none"/>
        </w:rPr>
        <w:outlineLvl w:val="2"/>
      </w:pPr>
      <w:r/>
      <w:bookmarkStart w:id="43" w:name="_Toc16938519"/>
      <w:r/>
      <w:bookmarkStart w:id="44" w:name="_Toc513029203"/>
      <w:r/>
      <w:bookmarkStart w:id="45" w:name="_Toc20823275"/>
      <w:r/>
      <w:bookmarkStart w:id="46" w:name="_Toc120614214"/>
      <w:r>
        <w:rPr>
          <w:rFonts w:hint="eastAsia" w:ascii="仿宋" w:hAnsi="仿宋" w:eastAsia="仿宋"/>
          <w:b/>
          <w:bCs/>
          <w:sz w:val="32"/>
          <w:szCs w:val="32"/>
          <w:highlight w:val="none"/>
        </w:rPr>
        <w:t xml:space="preserve">一、总则</w:t>
      </w:r>
      <w:bookmarkEnd w:id="43"/>
      <w:r/>
      <w:bookmarkEnd w:id="44"/>
      <w:r/>
      <w:bookmarkEnd w:id="45"/>
      <w:r/>
      <w:bookmarkEnd w:id="46"/>
      <w:r>
        <w:rPr>
          <w:rFonts w:hint="eastAsia" w:ascii="仿宋" w:hAnsi="仿宋" w:eastAsia="仿宋"/>
          <w:b/>
          <w:bCs/>
          <w:sz w:val="32"/>
          <w:szCs w:val="32"/>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仿宋" w:hAnsi="仿宋" w:eastAsia="仿宋" w:cs="Arial"/>
          <w:sz w:val="28"/>
          <w:szCs w:val="28"/>
          <w:highlight w:val="none"/>
        </w:rPr>
        <w:t xml:space="preserve">1</w:t>
      </w:r>
      <w:bookmarkEnd w:id="48"/>
      <w:r>
        <w:rPr>
          <w:rFonts w:hint="eastAsia" w:ascii="仿宋" w:hAnsi="仿宋" w:eastAsia="仿宋" w:cs="Arial"/>
          <w:sz w:val="28"/>
          <w:szCs w:val="28"/>
          <w:highlight w:val="none"/>
        </w:rPr>
        <w:t xml:space="preserve">.采购方式</w:t>
      </w:r>
      <w:bookmarkEnd w:id="49"/>
      <w:r/>
      <w:bookmarkEnd w:id="50"/>
      <w:r/>
      <w:bookmarkEnd w:id="51"/>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 本次政府采购活动采取竞争性谈判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以下简称谈判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方式，本谈判文件仅适用于谈判公告中所述项目。</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52" w:name="_Toc20823277"/>
      <w:r/>
      <w:bookmarkStart w:id="53" w:name="_Toc513029205"/>
      <w:r/>
      <w:bookmarkStart w:id="54" w:name="_Toc16938521"/>
      <w:r>
        <w:rPr>
          <w:rFonts w:hint="eastAsia" w:ascii="仿宋" w:hAnsi="仿宋" w:eastAsia="仿宋" w:cs="Arial"/>
          <w:sz w:val="28"/>
          <w:szCs w:val="28"/>
          <w:highlight w:val="none"/>
        </w:rPr>
        <w:t xml:space="preserve">2.合格的</w:t>
      </w:r>
      <w:bookmarkEnd w:id="52"/>
      <w:r/>
      <w:bookmarkEnd w:id="53"/>
      <w:r/>
      <w:bookmarkEnd w:id="54"/>
      <w:r>
        <w:rPr>
          <w:rFonts w:hint="eastAsia" w:ascii="仿宋" w:hAnsi="仿宋" w:eastAsia="仿宋" w:cs="Arial"/>
          <w:sz w:val="28"/>
          <w:szCs w:val="28"/>
          <w:highlight w:val="none"/>
        </w:rPr>
        <w:t xml:space="preserve">供应商</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2.1满足谈判公告中供应商资格要求的规定。</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满足本谈判文件实质性要求和条件的规定。</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55" w:name="_Toc513029206"/>
      <w:r/>
      <w:bookmarkStart w:id="56" w:name="_Toc20823278"/>
      <w:r/>
      <w:bookmarkStart w:id="57" w:name="_Toc16938522"/>
      <w:r>
        <w:rPr>
          <w:rFonts w:hint="eastAsia" w:ascii="仿宋" w:hAnsi="仿宋" w:eastAsia="仿宋" w:cs="Arial"/>
          <w:sz w:val="28"/>
          <w:szCs w:val="28"/>
          <w:highlight w:val="none"/>
        </w:rPr>
        <w:t xml:space="preserve">3.适用法律</w:t>
      </w:r>
      <w:bookmarkEnd w:id="55"/>
      <w:r/>
      <w:bookmarkEnd w:id="56"/>
      <w:r/>
      <w:bookmarkEnd w:id="57"/>
      <w:r>
        <w:rPr>
          <w:rFonts w:hint="eastAsia" w:ascii="仿宋" w:hAnsi="仿宋" w:eastAsia="仿宋" w:cs="Arial"/>
          <w:sz w:val="28"/>
          <w:szCs w:val="28"/>
          <w:highlight w:val="none"/>
        </w:rPr>
      </w:r>
      <w:r/>
    </w:p>
    <w:p>
      <w:pPr>
        <w:pStyle w:val="930"/>
        <w:ind w:firstLine="49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本次谈判及由此产生的合同受中华人民共和国有关的法律法规制约和保护</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58" w:name="_Toc462564067"/>
      <w:r/>
      <w:bookmarkStart w:id="59" w:name="_Toc16938523"/>
      <w:r/>
      <w:bookmarkStart w:id="60" w:name="_Toc20823279"/>
      <w:r/>
      <w:bookmarkStart w:id="61" w:name="_Toc513029207"/>
      <w:r>
        <w:rPr>
          <w:rFonts w:hint="eastAsia" w:ascii="仿宋" w:hAnsi="仿宋" w:eastAsia="仿宋" w:cs="Arial"/>
          <w:sz w:val="28"/>
          <w:szCs w:val="28"/>
          <w:highlight w:val="none"/>
        </w:rPr>
        <w:t xml:space="preserve">4.谈判费用</w:t>
      </w:r>
      <w:bookmarkEnd w:id="58"/>
      <w:r/>
      <w:bookmarkEnd w:id="59"/>
      <w:r/>
      <w:bookmarkEnd w:id="60"/>
      <w:r/>
      <w:bookmarkEnd w:id="61"/>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4.1</w:t>
      </w:r>
      <w:r>
        <w:rPr>
          <w:rFonts w:hint="eastAsia" w:ascii="仿宋" w:hAnsi="仿宋" w:eastAsia="仿宋"/>
          <w:sz w:val="28"/>
          <w:szCs w:val="28"/>
          <w:highlight w:val="none"/>
        </w:rPr>
        <w:t xml:space="preserve">供应商应自行承担所有与参加本次谈判有关的费用，无论谈判过程中的做法和结果如何，采购人和采购代理机构在任何情况下均无义务和责任承担这些费用。</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4.2本次谈判不收取标书工本费。</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3</w:t>
      </w:r>
      <w:r>
        <w:rPr>
          <w:rFonts w:hint="eastAsia" w:ascii="仿宋" w:hAnsi="仿宋" w:eastAsia="仿宋" w:cs="Times New Roman"/>
          <w:sz w:val="28"/>
          <w:szCs w:val="28"/>
          <w:highlight w:val="none"/>
        </w:rPr>
        <w:t xml:space="preserve">本项目招标代理费按</w:t>
      </w:r>
      <w:r>
        <w:rPr>
          <w:rFonts w:hint="eastAsia" w:ascii="仿宋" w:hAnsi="仿宋" w:eastAsia="仿宋" w:cs="Times New Roman"/>
          <w:sz w:val="28"/>
          <w:szCs w:val="28"/>
          <w:highlight w:val="none"/>
          <w:lang w:val="en-US" w:eastAsia="zh-CN"/>
        </w:rPr>
        <w:t xml:space="preserve">3000</w:t>
      </w:r>
      <w:r>
        <w:rPr>
          <w:rFonts w:hint="eastAsia" w:ascii="仿宋" w:hAnsi="仿宋" w:eastAsia="仿宋" w:cs="Times New Roman"/>
          <w:sz w:val="28"/>
          <w:szCs w:val="28"/>
          <w:highlight w:val="none"/>
        </w:rPr>
        <w:t xml:space="preserve">元收取，由中标供应商支付，此费用</w:t>
      </w:r>
      <w:r>
        <w:rPr>
          <w:rFonts w:hint="eastAsia" w:ascii="仿宋" w:hAnsi="仿宋" w:eastAsia="仿宋" w:cs="Times New Roman"/>
          <w:sz w:val="28"/>
          <w:szCs w:val="28"/>
          <w:highlight w:val="none"/>
          <w:lang w:eastAsia="zh-CN"/>
        </w:rPr>
        <w:t xml:space="preserve">应综合</w:t>
      </w:r>
      <w:r>
        <w:rPr>
          <w:rFonts w:hint="eastAsia" w:ascii="仿宋" w:hAnsi="仿宋" w:eastAsia="仿宋" w:cs="Times New Roman"/>
          <w:sz w:val="28"/>
          <w:szCs w:val="28"/>
          <w:highlight w:val="none"/>
        </w:rPr>
        <w:t xml:space="preserve">考虑在投标报价内</w:t>
      </w:r>
      <w:r>
        <w:rPr>
          <w:rFonts w:hint="eastAsia" w:ascii="仿宋" w:hAnsi="仿宋" w:eastAsia="仿宋" w:cs="Times New Roman"/>
          <w:sz w:val="28"/>
          <w:szCs w:val="28"/>
          <w:highlight w:val="none"/>
        </w:rPr>
        <w:t xml:space="preserve">。</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b w:val="0"/>
          <w:bCs w:val="0"/>
          <w:sz w:val="28"/>
          <w:szCs w:val="28"/>
          <w:highlight w:val="none"/>
        </w:rPr>
        <w:t xml:space="preserve">5.</w:t>
      </w:r>
      <w:r>
        <w:rPr>
          <w:rFonts w:hint="eastAsia" w:ascii="仿宋" w:hAnsi="仿宋" w:eastAsia="仿宋" w:cs="Arial"/>
          <w:sz w:val="28"/>
          <w:szCs w:val="28"/>
          <w:highlight w:val="none"/>
        </w:rPr>
        <w:t xml:space="preserve">谈判文件的约束力</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5.1</w:t>
      </w:r>
      <w:r>
        <w:rPr>
          <w:rFonts w:hint="eastAsia" w:ascii="仿宋" w:hAnsi="仿宋" w:eastAsia="仿宋"/>
          <w:sz w:val="28"/>
          <w:szCs w:val="28"/>
          <w:highlight w:val="none"/>
        </w:rPr>
        <w:t xml:space="preserve">供应商一旦参加本项目采购活动，即被认为接受了本谈判文件的规定和约束。</w:t>
      </w:r>
      <w:r>
        <w:rPr>
          <w:rFonts w:hint="eastAsia" w:ascii="仿宋" w:hAnsi="仿宋" w:eastAsia="仿宋"/>
          <w:sz w:val="28"/>
          <w:szCs w:val="28"/>
          <w:highlight w:val="none"/>
        </w:rPr>
      </w:r>
      <w:r/>
    </w:p>
    <w:p>
      <w:pPr>
        <w:pStyle w:val="930"/>
        <w:ind w:firstLine="643"/>
        <w:keepLines/>
        <w:keepNext/>
        <w:spacing w:line="560" w:lineRule="exact"/>
        <w:rPr>
          <w:rFonts w:hint="eastAsia" w:ascii="仿宋" w:hAnsi="仿宋" w:eastAsia="仿宋"/>
          <w:b/>
          <w:bCs/>
          <w:sz w:val="32"/>
          <w:szCs w:val="32"/>
          <w:highlight w:val="none"/>
        </w:rPr>
        <w:outlineLvl w:val="2"/>
      </w:pPr>
      <w:r/>
      <w:bookmarkStart w:id="62" w:name="_Toc16938525"/>
      <w:r/>
      <w:bookmarkStart w:id="63" w:name="_Toc120614215"/>
      <w:r/>
      <w:bookmarkStart w:id="64" w:name="_Toc20823281"/>
      <w:r/>
      <w:bookmarkStart w:id="65" w:name="_Toc513029209"/>
      <w:r>
        <w:rPr>
          <w:rFonts w:hint="eastAsia" w:ascii="仿宋" w:hAnsi="仿宋" w:eastAsia="仿宋"/>
          <w:b/>
          <w:bCs/>
          <w:sz w:val="32"/>
          <w:szCs w:val="32"/>
          <w:highlight w:val="none"/>
        </w:rPr>
        <w:t xml:space="preserve">二、</w:t>
      </w:r>
      <w:bookmarkEnd w:id="62"/>
      <w:r/>
      <w:bookmarkEnd w:id="63"/>
      <w:r/>
      <w:bookmarkEnd w:id="64"/>
      <w:r/>
      <w:bookmarkEnd w:id="65"/>
      <w:r>
        <w:rPr>
          <w:rFonts w:hint="eastAsia" w:ascii="仿宋" w:hAnsi="仿宋" w:eastAsia="仿宋"/>
          <w:b/>
          <w:bCs/>
          <w:sz w:val="32"/>
          <w:szCs w:val="32"/>
          <w:highlight w:val="none"/>
        </w:rPr>
        <w:t xml:space="preserve">谈判文件</w:t>
      </w:r>
      <w:r>
        <w:rPr>
          <w:rFonts w:hint="eastAsia" w:ascii="仿宋" w:hAnsi="仿宋" w:eastAsia="仿宋"/>
          <w:b/>
          <w:bCs/>
          <w:sz w:val="32"/>
          <w:szCs w:val="32"/>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66" w:name="_Toc20823282"/>
      <w:r/>
      <w:bookmarkStart w:id="67" w:name="_Toc513029210"/>
      <w:r/>
      <w:bookmarkStart w:id="68" w:name="_Toc16938526"/>
      <w:r>
        <w:rPr>
          <w:rFonts w:hint="eastAsia" w:ascii="仿宋" w:hAnsi="仿宋" w:eastAsia="仿宋" w:cs="Arial"/>
          <w:sz w:val="28"/>
          <w:szCs w:val="28"/>
          <w:highlight w:val="none"/>
        </w:rPr>
        <w:t xml:space="preserve">6.谈判文件构成</w:t>
      </w:r>
      <w:bookmarkEnd w:id="66"/>
      <w:r/>
      <w:bookmarkEnd w:id="67"/>
      <w:r/>
      <w:bookmarkEnd w:id="68"/>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6.1</w:t>
      </w:r>
      <w:r>
        <w:rPr>
          <w:rFonts w:hint="eastAsia" w:ascii="仿宋" w:hAnsi="仿宋" w:eastAsia="仿宋"/>
          <w:sz w:val="28"/>
          <w:szCs w:val="28"/>
          <w:highlight w:val="none"/>
        </w:rPr>
        <w:t xml:space="preserve">谈判文件由以下部分组成：</w:t>
      </w:r>
      <w:r>
        <w:rPr>
          <w:rFonts w:hint="eastAsia" w:ascii="仿宋" w:hAnsi="仿宋" w:eastAsia="仿宋"/>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（1）谈判</w:t>
      </w:r>
      <w:r>
        <w:rPr>
          <w:rFonts w:ascii="仿宋" w:hAnsi="仿宋" w:eastAsia="仿宋"/>
          <w:sz w:val="28"/>
          <w:szCs w:val="28"/>
          <w:highlight w:val="none"/>
        </w:rPr>
        <w:t xml:space="preserve">邀请</w:t>
      </w:r>
      <w:r>
        <w:rPr>
          <w:rFonts w:hint="eastAsia" w:ascii="仿宋" w:hAnsi="仿宋" w:eastAsia="仿宋"/>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（2）供应商须知</w:t>
      </w:r>
      <w:r>
        <w:rPr>
          <w:rFonts w:hint="eastAsia" w:ascii="仿宋" w:hAnsi="仿宋" w:eastAsia="仿宋"/>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（3）采购需求</w:t>
      </w:r>
      <w:r>
        <w:rPr>
          <w:rFonts w:hint="eastAsia" w:ascii="仿宋" w:hAnsi="仿宋" w:eastAsia="仿宋"/>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（4）响应文件格式</w:t>
      </w:r>
      <w:r>
        <w:rPr>
          <w:rFonts w:hint="eastAsia" w:ascii="仿宋" w:hAnsi="仿宋" w:eastAsia="仿宋"/>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（5）附件（如有）</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请仔细检查谈判文件是否齐全，如有缺漏</w:t>
      </w:r>
      <w:r>
        <w:rPr>
          <w:rFonts w:hint="eastAsia" w:ascii="仿宋" w:hAnsi="仿宋" w:eastAsia="仿宋"/>
          <w:sz w:val="28"/>
          <w:szCs w:val="28"/>
          <w:highlight w:val="none"/>
          <w:lang w:eastAsia="zh-CN"/>
        </w:rPr>
        <w:t xml:space="preserve">，请</w:t>
      </w:r>
      <w:r>
        <w:rPr>
          <w:rFonts w:hint="eastAsia" w:ascii="仿宋" w:hAnsi="仿宋" w:eastAsia="仿宋"/>
          <w:sz w:val="28"/>
          <w:szCs w:val="28"/>
          <w:highlight w:val="none"/>
        </w:rPr>
        <w:t xml:space="preserve">立即与采购人或采购代理机构联系解决。</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6.2</w:t>
      </w:r>
      <w:r>
        <w:rPr>
          <w:rFonts w:hint="eastAsia" w:ascii="仿宋" w:hAnsi="仿宋" w:eastAsia="仿宋"/>
          <w:sz w:val="28"/>
          <w:szCs w:val="28"/>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69" w:name="_Toc513029211"/>
      <w:r/>
      <w:bookmarkStart w:id="70" w:name="_Toc20823283"/>
      <w:r/>
      <w:bookmarkStart w:id="71" w:name="_Toc462564070"/>
      <w:r/>
      <w:bookmarkStart w:id="72" w:name="_Toc16938527"/>
      <w:r>
        <w:rPr>
          <w:rFonts w:hint="eastAsia" w:ascii="仿宋" w:hAnsi="仿宋" w:eastAsia="仿宋" w:cs="Arial"/>
          <w:sz w:val="28"/>
          <w:szCs w:val="28"/>
          <w:highlight w:val="none"/>
        </w:rPr>
        <w:t xml:space="preserve">7.谈判文件的澄清</w:t>
      </w:r>
      <w:bookmarkEnd w:id="69"/>
      <w:r/>
      <w:bookmarkEnd w:id="70"/>
      <w:r/>
      <w:bookmarkEnd w:id="71"/>
      <w:r/>
      <w:bookmarkEnd w:id="72"/>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7.1</w:t>
      </w:r>
      <w:r>
        <w:rPr>
          <w:rFonts w:hint="eastAsia" w:ascii="仿宋" w:hAnsi="仿宋" w:eastAsia="仿宋"/>
          <w:sz w:val="28"/>
          <w:szCs w:val="28"/>
          <w:highlight w:val="none"/>
        </w:rPr>
        <w:t xml:space="preserve"> 任何要求对谈判文件进行澄清的供应商，应在谈判截止期三个工作日前按谈判公告中的通讯地址，以书面形式通知采购人。</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7.2采购人视情组织答疑会。</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73" w:name="_Toc20823284"/>
      <w:r/>
      <w:bookmarkStart w:id="74" w:name="_Toc462564071"/>
      <w:r/>
      <w:bookmarkStart w:id="75" w:name="_Toc16938528"/>
      <w:r/>
      <w:bookmarkStart w:id="76" w:name="_Toc513029212"/>
      <w:r>
        <w:rPr>
          <w:rFonts w:hint="eastAsia" w:ascii="仿宋" w:hAnsi="仿宋" w:eastAsia="仿宋" w:cs="Arial"/>
          <w:sz w:val="28"/>
          <w:szCs w:val="28"/>
          <w:highlight w:val="none"/>
        </w:rPr>
        <w:t xml:space="preserve">8.谈判文件的澄清和修改</w:t>
      </w:r>
      <w:bookmarkEnd w:id="73"/>
      <w:r/>
      <w:bookmarkEnd w:id="74"/>
      <w:r/>
      <w:bookmarkEnd w:id="75"/>
      <w:r/>
      <w:bookmarkEnd w:id="76"/>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8.1</w:t>
      </w:r>
      <w:r>
        <w:rPr>
          <w:rFonts w:hint="eastAsia" w:ascii="仿宋" w:hAnsi="仿宋" w:eastAsia="仿宋"/>
          <w:sz w:val="28"/>
          <w:szCs w:val="28"/>
          <w:highlight w:val="none"/>
        </w:rPr>
        <w:t xml:space="preserve"> 在响应文件提交截止时间前，采购人可以对谈判文件进行澄清和修改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更正公告内容将作为谈判文件的组成部分，并对供应商具有约束力。不足三个工作日的，采购人将顺延提交首次响应文件截止时间。</w:t>
      </w:r>
      <w:r>
        <w:rPr>
          <w:rFonts w:hint="eastAsia" w:ascii="仿宋" w:hAnsi="仿宋" w:eastAsia="仿宋"/>
          <w:sz w:val="28"/>
          <w:szCs w:val="28"/>
          <w:highlight w:val="none"/>
        </w:rPr>
      </w:r>
      <w:r/>
    </w:p>
    <w:p>
      <w:pPr>
        <w:pStyle w:val="930"/>
        <w:ind w:firstLine="482"/>
        <w:keepLines/>
        <w:keepNext/>
        <w:spacing w:line="560" w:lineRule="exact"/>
        <w:rPr>
          <w:rFonts w:hint="eastAsia" w:ascii="仿宋" w:hAnsi="仿宋" w:eastAsia="仿宋"/>
          <w:b/>
          <w:bCs/>
          <w:sz w:val="32"/>
          <w:szCs w:val="32"/>
          <w:highlight w:val="none"/>
        </w:rPr>
        <w:outlineLvl w:val="2"/>
      </w:pPr>
      <w:r/>
      <w:bookmarkStart w:id="77" w:name="_Toc20823285"/>
      <w:r/>
      <w:bookmarkStart w:id="78" w:name="_Toc513029213"/>
      <w:r/>
      <w:bookmarkStart w:id="79" w:name="_Toc16938529"/>
      <w:r/>
      <w:bookmarkStart w:id="80" w:name="_Toc462564072"/>
      <w:r/>
      <w:bookmarkStart w:id="81" w:name="_Toc120614216"/>
      <w:r>
        <w:rPr>
          <w:rFonts w:hint="eastAsia" w:ascii="仿宋" w:hAnsi="仿宋" w:eastAsia="仿宋"/>
          <w:b/>
          <w:bCs/>
          <w:sz w:val="32"/>
          <w:szCs w:val="32"/>
          <w:highlight w:val="none"/>
        </w:rPr>
        <w:t xml:space="preserve">三、响应文件的编制</w:t>
      </w:r>
      <w:bookmarkEnd w:id="77"/>
      <w:r/>
      <w:bookmarkEnd w:id="78"/>
      <w:r/>
      <w:bookmarkEnd w:id="79"/>
      <w:r/>
      <w:bookmarkEnd w:id="80"/>
      <w:r/>
      <w:bookmarkEnd w:id="81"/>
      <w:r>
        <w:rPr>
          <w:rFonts w:hint="eastAsia" w:ascii="仿宋" w:hAnsi="仿宋" w:eastAsia="仿宋"/>
          <w:b/>
          <w:bCs/>
          <w:sz w:val="32"/>
          <w:szCs w:val="32"/>
          <w:highlight w:val="none"/>
        </w:rPr>
      </w:r>
      <w:r/>
    </w:p>
    <w:p>
      <w:pPr>
        <w:pStyle w:val="930"/>
        <w:ind w:firstLine="560"/>
        <w:keepLines/>
        <w:keepNext/>
        <w:spacing w:line="560" w:lineRule="exact"/>
        <w:rPr>
          <w:rFonts w:hint="eastAsia" w:ascii="仿宋" w:hAnsi="仿宋" w:eastAsia="仿宋" w:cs="Arial"/>
          <w:b/>
          <w:sz w:val="28"/>
          <w:szCs w:val="28"/>
          <w:highlight w:val="none"/>
        </w:rPr>
        <w:outlineLvl w:val="3"/>
      </w:pPr>
      <w:r/>
      <w:bookmarkStart w:id="82" w:name="_Toc513029214"/>
      <w:r/>
      <w:bookmarkStart w:id="83" w:name="_Toc462564073"/>
      <w:r/>
      <w:bookmarkStart w:id="84" w:name="_Toc20823286"/>
      <w:r/>
      <w:bookmarkStart w:id="85" w:name="_Toc16938530"/>
      <w:r>
        <w:rPr>
          <w:rFonts w:hint="eastAsia" w:ascii="仿宋" w:hAnsi="仿宋" w:eastAsia="仿宋" w:cs="Arial"/>
          <w:sz w:val="28"/>
          <w:szCs w:val="28"/>
          <w:highlight w:val="none"/>
        </w:rPr>
        <w:t xml:space="preserve">9.响应文件的语言及度量衡单位</w:t>
      </w:r>
      <w:bookmarkEnd w:id="82"/>
      <w:r/>
      <w:bookmarkEnd w:id="83"/>
      <w:r/>
      <w:bookmarkEnd w:id="84"/>
      <w:r/>
      <w:bookmarkEnd w:id="85"/>
      <w:r>
        <w:rPr>
          <w:rFonts w:hint="eastAsia" w:ascii="仿宋" w:hAnsi="仿宋" w:eastAsia="仿宋" w:cs="Arial"/>
          <w:b/>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9.1</w:t>
      </w:r>
      <w:r>
        <w:rPr>
          <w:rFonts w:hint="eastAsia" w:ascii="仿宋" w:hAnsi="仿宋" w:eastAsia="仿宋"/>
          <w:sz w:val="28"/>
          <w:szCs w:val="28"/>
          <w:highlight w:val="none"/>
        </w:rPr>
        <w:t xml:space="preserve">供应商提交的响应文件以及供应商与采购人就有关谈判的所有来往通知、函件和文件均应使用</w:t>
      </w:r>
      <w:r>
        <w:rPr>
          <w:rFonts w:hint="eastAsia" w:ascii="仿宋" w:hAnsi="仿宋" w:eastAsia="仿宋"/>
          <w:b/>
          <w:bCs/>
          <w:sz w:val="28"/>
          <w:szCs w:val="28"/>
          <w:highlight w:val="none"/>
        </w:rPr>
        <w:t xml:space="preserve">简体中文</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9.2</w:t>
      </w:r>
      <w:r>
        <w:rPr>
          <w:rFonts w:hint="eastAsia" w:ascii="仿宋" w:hAnsi="仿宋" w:eastAsia="仿宋"/>
          <w:sz w:val="28"/>
          <w:szCs w:val="28"/>
          <w:highlight w:val="none"/>
        </w:rPr>
        <w:t xml:space="preserve"> 除技术性能另有规定外，响应文件所使用的度量衡单位，均须采用国家法定计量单位。</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86" w:name="_Toc16938531"/>
      <w:r/>
      <w:bookmarkStart w:id="87" w:name="_Toc20823287"/>
      <w:r/>
      <w:bookmarkStart w:id="88" w:name="_Toc462564074"/>
      <w:r/>
      <w:bookmarkStart w:id="89" w:name="_Toc513029215"/>
      <w:r>
        <w:rPr>
          <w:rFonts w:hint="eastAsia" w:ascii="仿宋" w:hAnsi="仿宋" w:eastAsia="仿宋" w:cs="Arial"/>
          <w:sz w:val="28"/>
          <w:szCs w:val="28"/>
          <w:highlight w:val="none"/>
        </w:rPr>
        <w:t xml:space="preserve">10.响应文件构成</w:t>
      </w:r>
      <w:bookmarkEnd w:id="86"/>
      <w:r/>
      <w:bookmarkEnd w:id="87"/>
      <w:r/>
      <w:bookmarkEnd w:id="88"/>
      <w:r/>
      <w:bookmarkEnd w:id="89"/>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10.1</w:t>
      </w:r>
      <w:r>
        <w:rPr>
          <w:rFonts w:hint="eastAsia" w:ascii="仿宋" w:hAnsi="仿宋" w:eastAsia="仿宋"/>
          <w:sz w:val="28"/>
          <w:szCs w:val="28"/>
          <w:highlight w:val="none"/>
        </w:rPr>
        <w:t xml:space="preserve">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 如标书制作工具中格式和内容与“江苏政府采购网”发布的谈判文件不一致，请以“江苏政府采购网”发布的谈判文件为准。</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14577357"/>
      <w:r/>
      <w:bookmarkStart w:id="94" w:name="_Toc513029219"/>
      <w:r/>
      <w:bookmarkStart w:id="95" w:name="_Toc49090509"/>
      <w:r/>
      <w:bookmarkStart w:id="96" w:name="_Toc513029216"/>
      <w:r/>
      <w:bookmarkStart w:id="97" w:name="_Toc14577354"/>
      <w:r/>
      <w:bookmarkStart w:id="98" w:name="_Toc49090507"/>
      <w:r/>
      <w:bookmarkStart w:id="99" w:name="_Toc14577355"/>
      <w:r/>
      <w:bookmarkStart w:id="100" w:name="_Toc49090508"/>
      <w:r>
        <w:rPr>
          <w:rFonts w:hint="eastAsia" w:ascii="仿宋" w:hAnsi="仿宋" w:eastAsia="仿宋" w:cs="Arial"/>
          <w:sz w:val="28"/>
          <w:szCs w:val="28"/>
          <w:highlight w:val="none"/>
        </w:rPr>
        <w:t xml:space="preserve">11.证明谈判响应标的符合谈判文件规定的文件</w:t>
      </w:r>
      <w:bookmarkEnd w:id="93"/>
      <w:r/>
      <w:bookmarkEnd w:id="94"/>
      <w:r/>
      <w:bookmarkEnd w:id="95"/>
      <w:r>
        <w:rPr>
          <w:rFonts w:hint="eastAsia" w:ascii="仿宋" w:hAnsi="仿宋" w:eastAsia="仿宋" w:cs="Arial"/>
          <w:sz w:val="28"/>
          <w:szCs w:val="28"/>
          <w:highlight w:val="none"/>
        </w:rPr>
      </w:r>
      <w:r/>
    </w:p>
    <w:p>
      <w:pPr>
        <w:pStyle w:val="930"/>
        <w:spacing w:line="560" w:lineRule="exact"/>
        <w:rPr>
          <w:rFonts w:hint="eastAsia" w:ascii="仿宋" w:hAnsi="仿宋" w:eastAsia="仿宋"/>
          <w:sz w:val="28"/>
          <w:szCs w:val="28"/>
          <w:highlight w:val="none"/>
        </w:rPr>
      </w:pPr>
      <w:r/>
      <w:bookmarkEnd w:id="96"/>
      <w:r/>
      <w:bookmarkEnd w:id="97"/>
      <w:r/>
      <w:bookmarkEnd w:id="98"/>
      <w:r>
        <w:rPr>
          <w:rFonts w:hint="eastAsia" w:ascii="仿宋" w:hAnsi="仿宋" w:eastAsia="仿宋"/>
          <w:sz w:val="28"/>
          <w:szCs w:val="28"/>
          <w:highlight w:val="none"/>
        </w:rPr>
        <w:t xml:space="preserve">    11.1供应商应按照谈判文件要求提交证明文件，证明其及谈判响应标的符合谈判文件规定。</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11.2谈判文件对证明文件无明确形式要求的，证明文件可以以文字资料、图纸和数据等形式提交。</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End w:id="99"/>
      <w:r/>
      <w:bookmarkEnd w:id="100"/>
      <w:r>
        <w:rPr>
          <w:rFonts w:hint="eastAsia" w:ascii="仿宋" w:hAnsi="仿宋" w:eastAsia="仿宋" w:cs="Arial"/>
          <w:sz w:val="28"/>
          <w:szCs w:val="28"/>
          <w:highlight w:val="none"/>
        </w:rPr>
        <w:t xml:space="preserve">12.分项报价表</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12.1</w:t>
      </w:r>
      <w:r>
        <w:rPr>
          <w:rFonts w:hint="eastAsia" w:ascii="仿宋" w:hAnsi="仿宋" w:eastAsia="仿宋"/>
          <w:sz w:val="28"/>
          <w:szCs w:val="28"/>
          <w:highlight w:val="none"/>
        </w:rPr>
        <w:t xml:space="preserve">供应商应按照谈判文件规定格式填报分项报价表。</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12.2</w:t>
      </w:r>
      <w:r>
        <w:rPr>
          <w:rFonts w:hint="eastAsia" w:ascii="仿宋" w:hAnsi="仿宋" w:eastAsia="仿宋"/>
          <w:bCs/>
          <w:sz w:val="28"/>
          <w:szCs w:val="28"/>
          <w:highlight w:val="none"/>
        </w:rPr>
        <w:t xml:space="preserve">谈判货币。响应文件中的单价和总价无特殊规定的采用人民币报价，以元为单位标注。</w:t>
      </w:r>
      <w:r>
        <w:rPr>
          <w:rFonts w:hint="eastAsia" w:ascii="仿宋" w:hAnsi="仿宋" w:eastAsia="仿宋"/>
          <w:sz w:val="28"/>
          <w:szCs w:val="28"/>
          <w:highlight w:val="none"/>
        </w:rPr>
        <w:t xml:space="preserve">谈判文件中另有规定的按规定执行。</w:t>
      </w:r>
      <w:r>
        <w:rPr>
          <w:rFonts w:hint="eastAsia" w:ascii="仿宋" w:hAnsi="仿宋" w:eastAsia="仿宋"/>
          <w:bCs/>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01" w:name="_Hlt26670486"/>
      <w:r/>
      <w:bookmarkEnd w:id="101"/>
      <w:r/>
      <w:bookmarkStart w:id="102" w:name="_Hlt26954846"/>
      <w:r/>
      <w:bookmarkEnd w:id="102"/>
      <w:r/>
      <w:bookmarkStart w:id="103" w:name="_Hlt26954848"/>
      <w:r/>
      <w:bookmarkEnd w:id="103"/>
      <w:r/>
      <w:bookmarkStart w:id="104" w:name="_Hlt26670482"/>
      <w:r/>
      <w:bookmarkEnd w:id="104"/>
      <w:r/>
      <w:bookmarkStart w:id="105" w:name="_Hlt26954731"/>
      <w:r/>
      <w:bookmarkEnd w:id="105"/>
      <w:r>
        <w:rPr>
          <w:rFonts w:hint="eastAsia" w:ascii="仿宋" w:hAnsi="仿宋" w:eastAsia="仿宋" w:cs="Arial"/>
          <w:sz w:val="28"/>
          <w:szCs w:val="28"/>
          <w:highlight w:val="none"/>
        </w:rPr>
        <w:t xml:space="preserve">13.技术要求响应及偏离表、商务要求响应及偏离表</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cs="宋体"/>
          <w:sz w:val="28"/>
          <w:szCs w:val="28"/>
          <w:highlight w:val="none"/>
          <w:lang w:val="zh-CN"/>
        </w:rPr>
      </w:pPr>
      <w:r>
        <w:rPr>
          <w:rFonts w:ascii="仿宋" w:hAnsi="仿宋" w:eastAsia="仿宋" w:cs="宋体"/>
          <w:bCs/>
          <w:sz w:val="28"/>
          <w:szCs w:val="28"/>
          <w:highlight w:val="none"/>
          <w:lang w:val="zh-CN"/>
        </w:rPr>
        <w:t xml:space="preserve">1</w:t>
      </w:r>
      <w:r>
        <w:rPr>
          <w:rFonts w:hint="eastAsia" w:ascii="仿宋" w:hAnsi="仿宋" w:eastAsia="仿宋" w:cs="宋体"/>
          <w:bCs/>
          <w:sz w:val="28"/>
          <w:szCs w:val="28"/>
          <w:highlight w:val="none"/>
          <w:lang w:val="zh-CN"/>
        </w:rPr>
        <w:t xml:space="preserve">3</w:t>
      </w:r>
      <w:r>
        <w:rPr>
          <w:rFonts w:ascii="仿宋" w:hAnsi="仿宋" w:eastAsia="仿宋" w:cs="宋体"/>
          <w:bCs/>
          <w:sz w:val="28"/>
          <w:szCs w:val="28"/>
          <w:highlight w:val="none"/>
          <w:lang w:val="zh-CN"/>
        </w:rPr>
        <w:t xml:space="preserve">.1</w:t>
      </w:r>
      <w:r>
        <w:rPr>
          <w:rFonts w:hint="eastAsia" w:ascii="仿宋" w:hAnsi="仿宋" w:eastAsia="仿宋" w:cs="宋体"/>
          <w:sz w:val="28"/>
          <w:szCs w:val="28"/>
          <w:highlight w:val="none"/>
          <w:lang w:val="zh-CN"/>
        </w:rPr>
        <w:t xml:space="preserve">供应商需对谈判文件中的技术要求与商务要求逐项作出响应或偏离，并说明原因。</w:t>
      </w:r>
      <w:r>
        <w:rPr>
          <w:rFonts w:hint="eastAsia" w:ascii="仿宋" w:hAnsi="仿宋" w:eastAsia="仿宋" w:cs="宋体"/>
          <w:sz w:val="28"/>
          <w:szCs w:val="28"/>
          <w:highlight w:val="none"/>
          <w:lang w:val="zh-CN"/>
        </w:rPr>
      </w:r>
      <w:r/>
    </w:p>
    <w:p>
      <w:pPr>
        <w:pStyle w:val="930"/>
        <w:ind w:firstLine="560"/>
        <w:spacing w:line="560" w:lineRule="exact"/>
        <w:rPr>
          <w:rFonts w:hint="eastAsia"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13.2供应商可在响应文件中提供认为需要的其他技术文件或说明。</w:t>
      </w:r>
      <w:r>
        <w:rPr>
          <w:rFonts w:hint="eastAsia" w:ascii="仿宋" w:hAnsi="仿宋" w:eastAsia="仿宋" w:cs="宋体"/>
          <w:sz w:val="28"/>
          <w:szCs w:val="28"/>
          <w:highlight w:val="none"/>
          <w:lang w:val="zh-CN"/>
        </w:rPr>
      </w:r>
      <w:r/>
    </w:p>
    <w:p>
      <w:pPr>
        <w:pStyle w:val="930"/>
        <w:ind w:firstLine="56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sz w:val="28"/>
          <w:szCs w:val="28"/>
          <w:highlight w:val="none"/>
        </w:rPr>
        <w:t xml:space="preserve">14.服务承诺、培训计划、人员安排及其他</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14.1</w:t>
      </w:r>
      <w:r>
        <w:rPr>
          <w:rFonts w:hint="eastAsia" w:ascii="仿宋" w:hAnsi="仿宋" w:eastAsia="仿宋"/>
          <w:sz w:val="28"/>
          <w:szCs w:val="28"/>
          <w:highlight w:val="none"/>
        </w:rPr>
        <w:t xml:space="preserve">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14.2供应商需根据谈判文件要求提供培训计划。</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14.3供应商需根据谈判文件要求提供</w:t>
      </w:r>
      <w:r>
        <w:rPr>
          <w:rFonts w:hint="eastAsia" w:ascii="仿宋" w:hAnsi="仿宋" w:eastAsia="仿宋" w:cs="宋体"/>
          <w:sz w:val="28"/>
          <w:szCs w:val="28"/>
          <w:highlight w:val="none"/>
          <w:lang w:val="zh-CN"/>
        </w:rPr>
        <w:t xml:space="preserve">谈判响应标的的主要组成部分、功能设计、实现思路及关键技术等。</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06" w:name="_Toc14577359"/>
      <w:r/>
      <w:bookmarkStart w:id="107" w:name="_Toc49090510"/>
      <w:r>
        <w:rPr>
          <w:rFonts w:hint="eastAsia" w:ascii="仿宋" w:hAnsi="仿宋" w:eastAsia="仿宋" w:cs="Arial"/>
          <w:sz w:val="28"/>
          <w:szCs w:val="28"/>
          <w:highlight w:val="none"/>
        </w:rPr>
        <w:t xml:space="preserve">15.谈判响应函</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15.1</w:t>
      </w:r>
      <w:r>
        <w:rPr>
          <w:rFonts w:hint="eastAsia" w:ascii="仿宋" w:hAnsi="仿宋" w:eastAsia="仿宋"/>
          <w:sz w:val="28"/>
          <w:szCs w:val="28"/>
          <w:highlight w:val="none"/>
        </w:rPr>
        <w:t xml:space="preserve">供应商应按照谈判文件中提供的格式完整、正确填写谈判响应函。</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End w:id="106"/>
      <w:r/>
      <w:bookmarkEnd w:id="107"/>
      <w:r/>
      <w:bookmarkStart w:id="108" w:name="_Toc14577360"/>
      <w:r/>
      <w:bookmarkStart w:id="109" w:name="_Toc49090511"/>
      <w:r>
        <w:rPr>
          <w:rFonts w:hint="eastAsia" w:ascii="仿宋" w:hAnsi="仿宋" w:eastAsia="仿宋" w:cs="Arial"/>
          <w:sz w:val="28"/>
          <w:szCs w:val="28"/>
          <w:highlight w:val="none"/>
        </w:rPr>
        <w:t xml:space="preserve">16.谈判有效期</w:t>
      </w:r>
      <w:bookmarkEnd w:id="108"/>
      <w:r/>
      <w:bookmarkEnd w:id="109"/>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16.1谈判有效期为采购人规定的提交响应文件截止之日后</w:t>
      </w:r>
      <w:r>
        <w:rPr>
          <w:rFonts w:hint="eastAsia" w:ascii="仿宋" w:hAnsi="仿宋" w:eastAsia="仿宋"/>
          <w:b/>
          <w:sz w:val="28"/>
          <w:szCs w:val="28"/>
          <w:highlight w:val="none"/>
          <w:u w:val="single"/>
        </w:rPr>
        <w:t xml:space="preserve">六十（60）天</w:t>
      </w:r>
      <w:r>
        <w:rPr>
          <w:rFonts w:hint="eastAsia" w:ascii="仿宋" w:hAnsi="仿宋" w:eastAsia="仿宋"/>
          <w:bCs/>
          <w:sz w:val="28"/>
          <w:szCs w:val="28"/>
          <w:highlight w:val="none"/>
        </w:rPr>
        <w:t xml:space="preserve">。谈判有效期比规定短的将被视为非实质性响应谈判文件而予以拒绝。</w:t>
      </w:r>
      <w:r>
        <w:rPr>
          <w:rFonts w:hint="eastAsia" w:ascii="仿宋" w:hAnsi="仿宋" w:eastAsia="仿宋"/>
          <w:bCs/>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sz w:val="28"/>
          <w:szCs w:val="28"/>
          <w:highlight w:val="none"/>
        </w:rPr>
        <w:t xml:space="preserve">1</w:t>
      </w:r>
      <w:r>
        <w:rPr>
          <w:rFonts w:ascii="仿宋" w:hAnsi="仿宋" w:eastAsia="仿宋" w:cs="Arial"/>
          <w:sz w:val="28"/>
          <w:szCs w:val="28"/>
          <w:highlight w:val="none"/>
        </w:rPr>
        <w:t xml:space="preserve">7</w:t>
      </w:r>
      <w:r>
        <w:rPr>
          <w:rFonts w:hint="eastAsia" w:ascii="仿宋" w:hAnsi="仿宋" w:eastAsia="仿宋" w:cs="Arial"/>
          <w:sz w:val="28"/>
          <w:szCs w:val="28"/>
          <w:highlight w:val="none"/>
        </w:rPr>
        <w:t xml:space="preserve">.谈判有效期的延长</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sz w:val="28"/>
          <w:szCs w:val="28"/>
          <w:highlight w:val="none"/>
        </w:rPr>
        <w:t xml:space="preserve">受谈判有效期约束的所有权利与义务均延长至新的有效期</w:t>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r>
      <w:r/>
    </w:p>
    <w:p>
      <w:pPr>
        <w:pStyle w:val="930"/>
        <w:ind w:firstLine="643"/>
        <w:keepLines/>
        <w:keepNext/>
        <w:spacing w:line="560" w:lineRule="exact"/>
        <w:rPr>
          <w:rFonts w:hint="eastAsia" w:ascii="仿宋" w:hAnsi="仿宋" w:eastAsia="仿宋"/>
          <w:b/>
          <w:bCs/>
          <w:sz w:val="32"/>
          <w:szCs w:val="32"/>
          <w:highlight w:val="none"/>
        </w:rPr>
        <w:outlineLvl w:val="2"/>
      </w:pPr>
      <w:r/>
      <w:bookmarkStart w:id="110" w:name="_Hlt26954739"/>
      <w:r/>
      <w:bookmarkEnd w:id="110"/>
      <w:r/>
      <w:bookmarkStart w:id="111" w:name="_Hlt26954852"/>
      <w:r/>
      <w:bookmarkEnd w:id="111"/>
      <w:r/>
      <w:bookmarkStart w:id="112" w:name="_Toc120614217"/>
      <w:r/>
      <w:bookmarkStart w:id="113" w:name="_Toc513029224"/>
      <w:r/>
      <w:bookmarkStart w:id="114" w:name="_Toc20823296"/>
      <w:r/>
      <w:bookmarkStart w:id="115" w:name="_Toc16938540"/>
      <w:r>
        <w:rPr>
          <w:rFonts w:hint="eastAsia" w:ascii="仿宋" w:hAnsi="仿宋" w:eastAsia="仿宋"/>
          <w:b/>
          <w:bCs/>
          <w:sz w:val="32"/>
          <w:szCs w:val="32"/>
          <w:highlight w:val="none"/>
        </w:rPr>
        <w:t xml:space="preserve">四、响应文件的递交</w:t>
      </w:r>
      <w:bookmarkEnd w:id="112"/>
      <w:r/>
      <w:bookmarkEnd w:id="113"/>
      <w:r/>
      <w:bookmarkEnd w:id="114"/>
      <w:r/>
      <w:bookmarkEnd w:id="115"/>
      <w:r>
        <w:rPr>
          <w:rFonts w:hint="eastAsia" w:ascii="仿宋" w:hAnsi="仿宋" w:eastAsia="仿宋"/>
          <w:b/>
          <w:bCs/>
          <w:sz w:val="32"/>
          <w:szCs w:val="32"/>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16" w:name="_Toc20823297"/>
      <w:r/>
      <w:bookmarkStart w:id="117" w:name="_Toc16938541"/>
      <w:r/>
      <w:bookmarkStart w:id="118" w:name="_Toc513029225"/>
      <w:r/>
      <w:bookmarkStart w:id="119" w:name="_Toc462564084"/>
      <w:r>
        <w:rPr>
          <w:rFonts w:hint="eastAsia" w:ascii="仿宋" w:hAnsi="仿宋" w:eastAsia="仿宋" w:cs="Arial"/>
          <w:sz w:val="28"/>
          <w:szCs w:val="28"/>
          <w:highlight w:val="none"/>
        </w:rPr>
        <w:t xml:space="preserve">1</w:t>
      </w:r>
      <w:r>
        <w:rPr>
          <w:rFonts w:ascii="仿宋" w:hAnsi="仿宋" w:eastAsia="仿宋" w:cs="Arial"/>
          <w:sz w:val="28"/>
          <w:szCs w:val="28"/>
          <w:highlight w:val="none"/>
        </w:rPr>
        <w:t xml:space="preserve">8</w:t>
      </w:r>
      <w:r>
        <w:rPr>
          <w:rFonts w:hint="eastAsia" w:ascii="仿宋" w:hAnsi="仿宋" w:eastAsia="仿宋" w:cs="Arial"/>
          <w:sz w:val="28"/>
          <w:szCs w:val="28"/>
          <w:highlight w:val="none"/>
        </w:rPr>
        <w:t xml:space="preserve">.电子谈判</w:t>
      </w:r>
      <w:bookmarkEnd w:id="116"/>
      <w:r/>
      <w:bookmarkEnd w:id="117"/>
      <w:r/>
      <w:bookmarkEnd w:id="118"/>
      <w:r/>
      <w:bookmarkEnd w:id="119"/>
      <w:r>
        <w:rPr>
          <w:rFonts w:hint="eastAsia" w:ascii="仿宋" w:hAnsi="仿宋" w:eastAsia="仿宋" w:cs="Arial"/>
          <w:sz w:val="28"/>
          <w:szCs w:val="28"/>
          <w:highlight w:val="none"/>
        </w:rPr>
        <w:t xml:space="preserve">响应文件的递交</w:t>
      </w:r>
      <w:r>
        <w:rPr>
          <w:rFonts w:hint="eastAsia" w:ascii="仿宋" w:hAnsi="仿宋" w:eastAsia="仿宋" w:cs="Arial"/>
          <w:sz w:val="28"/>
          <w:szCs w:val="28"/>
          <w:highlight w:val="none"/>
        </w:rPr>
      </w:r>
      <w:r/>
    </w:p>
    <w:p>
      <w:pPr>
        <w:pStyle w:val="930"/>
        <w:ind w:firstLine="560"/>
        <w:spacing w:line="560" w:lineRule="exact"/>
        <w:rPr>
          <w:rFonts w:ascii="仿宋" w:hAnsi="仿宋" w:eastAsia="仿宋"/>
          <w:bCs/>
          <w:sz w:val="28"/>
          <w:szCs w:val="28"/>
          <w:highlight w:val="none"/>
        </w:rPr>
      </w:pPr>
      <w:r>
        <w:rPr>
          <w:rFonts w:hint="eastAsia" w:ascii="仿宋" w:hAnsi="仿宋" w:eastAsia="仿宋"/>
          <w:bCs/>
          <w:sz w:val="28"/>
          <w:szCs w:val="28"/>
          <w:highlight w:val="none"/>
        </w:rPr>
        <w:t xml:space="preserve">18.1供应商应当按照《操作手册》规定，在提交响应文件截止时间前</w:t>
      </w:r>
      <w:r>
        <w:rPr>
          <w:rFonts w:ascii="仿宋" w:hAnsi="仿宋" w:eastAsia="仿宋"/>
          <w:bCs/>
          <w:sz w:val="28"/>
          <w:szCs w:val="28"/>
          <w:highlight w:val="none"/>
        </w:rPr>
        <w:t xml:space="preserve">制作</w:t>
      </w:r>
      <w:r>
        <w:rPr>
          <w:rFonts w:hint="eastAsia" w:ascii="仿宋" w:hAnsi="仿宋" w:eastAsia="仿宋"/>
          <w:bCs/>
          <w:sz w:val="28"/>
          <w:szCs w:val="28"/>
          <w:highlight w:val="none"/>
        </w:rPr>
        <w:t xml:space="preserve">并上传电子响应文件。</w:t>
      </w:r>
      <w:bookmarkStart w:id="120" w:name="_Toc513029226"/>
      <w:r/>
      <w:bookmarkStart w:id="121" w:name="_Toc20823298"/>
      <w:r/>
      <w:bookmarkStart w:id="122" w:name="_Toc16938542"/>
      <w:r>
        <w:rPr>
          <w:rFonts w:ascii="仿宋" w:hAnsi="仿宋" w:eastAsia="仿宋"/>
          <w:bCs/>
          <w:sz w:val="28"/>
          <w:szCs w:val="28"/>
          <w:highlight w:val="none"/>
        </w:rPr>
      </w:r>
      <w:r/>
    </w:p>
    <w:p>
      <w:pPr>
        <w:pStyle w:val="930"/>
        <w:ind w:firstLine="560"/>
        <w:keepLines/>
        <w:keepNext/>
        <w:spacing w:line="560" w:lineRule="exact"/>
        <w:rPr>
          <w:rFonts w:hint="eastAsia" w:ascii="仿宋" w:hAnsi="仿宋" w:eastAsia="仿宋" w:cs="Arial"/>
          <w:bCs/>
          <w:sz w:val="28"/>
          <w:szCs w:val="28"/>
          <w:highlight w:val="none"/>
        </w:rPr>
        <w:outlineLvl w:val="3"/>
      </w:pPr>
      <w:r>
        <w:rPr>
          <w:rFonts w:ascii="仿宋" w:hAnsi="仿宋" w:eastAsia="仿宋" w:cs="Arial"/>
          <w:bCs/>
          <w:sz w:val="28"/>
          <w:szCs w:val="28"/>
          <w:highlight w:val="none"/>
        </w:rPr>
        <w:t xml:space="preserve">19</w:t>
      </w:r>
      <w:r>
        <w:rPr>
          <w:rFonts w:hint="eastAsia" w:ascii="仿宋" w:hAnsi="仿宋" w:eastAsia="仿宋" w:cs="Arial"/>
          <w:bCs/>
          <w:sz w:val="28"/>
          <w:szCs w:val="28"/>
          <w:highlight w:val="none"/>
        </w:rPr>
        <w:t xml:space="preserve">.提交响应文件截止时间</w:t>
      </w:r>
      <w:bookmarkEnd w:id="120"/>
      <w:r/>
      <w:bookmarkEnd w:id="121"/>
      <w:r/>
      <w:bookmarkEnd w:id="122"/>
      <w:r>
        <w:rPr>
          <w:rFonts w:hint="eastAsia" w:ascii="仿宋" w:hAnsi="仿宋" w:eastAsia="仿宋" w:cs="Arial"/>
          <w:bCs/>
          <w:sz w:val="28"/>
          <w:szCs w:val="28"/>
          <w:highlight w:val="none"/>
        </w:rPr>
      </w:r>
      <w:r/>
    </w:p>
    <w:p>
      <w:pPr>
        <w:pStyle w:val="930"/>
        <w:ind w:firstLine="560"/>
        <w:spacing w:line="560" w:lineRule="exact"/>
        <w:rPr>
          <w:rFonts w:hint="eastAsia" w:ascii="仿宋" w:hAnsi="仿宋" w:eastAsia="仿宋"/>
          <w:bCs/>
          <w:sz w:val="28"/>
          <w:szCs w:val="28"/>
          <w:highlight w:val="none"/>
          <w:u w:val="singl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.1</w:t>
      </w:r>
      <w:r>
        <w:rPr>
          <w:rFonts w:hint="eastAsia" w:ascii="仿宋" w:hAnsi="仿宋" w:eastAsia="仿宋"/>
          <w:b/>
          <w:bCs/>
          <w:sz w:val="28"/>
          <w:szCs w:val="28"/>
          <w:highlight w:val="none"/>
          <w:u w:val="single"/>
        </w:rPr>
        <w:t xml:space="preserve">供应商上传电子响应文件的时间不得迟于谈判公告中规定的提交响应文件截止时间。</w:t>
      </w:r>
      <w:r>
        <w:rPr>
          <w:rFonts w:hint="eastAsia" w:ascii="仿宋" w:hAnsi="仿宋" w:eastAsia="仿宋"/>
          <w:bCs/>
          <w:sz w:val="28"/>
          <w:szCs w:val="28"/>
          <w:highlight w:val="none"/>
          <w:u w:val="singl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供应商应</w:t>
      </w:r>
      <w:r>
        <w:rPr>
          <w:rFonts w:hint="eastAsia" w:ascii="仿宋" w:hAnsi="仿宋" w:eastAsia="仿宋"/>
          <w:bCs/>
          <w:sz w:val="28"/>
          <w:szCs w:val="28"/>
          <w:highlight w:val="none"/>
          <w:lang w:eastAsia="zh-CN"/>
        </w:rPr>
        <w:t xml:space="preserve">充分考虑</w:t>
      </w:r>
      <w:r>
        <w:rPr>
          <w:rFonts w:hint="eastAsia" w:ascii="仿宋" w:hAnsi="仿宋" w:eastAsia="仿宋"/>
          <w:bCs/>
          <w:sz w:val="28"/>
          <w:szCs w:val="28"/>
          <w:highlight w:val="none"/>
        </w:rPr>
        <w:t xml:space="preserve">网络环境、网络带宽等风险因素，如因供应商自身原因造成的电子响应文件上传不成功的按照本谈判文件第二章第26.3.2条规定做无效响应处理。</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.2</w:t>
      </w:r>
      <w:r>
        <w:rPr>
          <w:rFonts w:hint="eastAsia" w:ascii="仿宋" w:hAnsi="仿宋" w:eastAsia="仿宋"/>
          <w:bCs/>
          <w:sz w:val="28"/>
          <w:szCs w:val="28"/>
          <w:highlight w:val="none"/>
        </w:rPr>
        <w:t xml:space="preserve">采购人可以按照规定，通过修改谈判文件酌情延长提交响应文件截止日期，在此情况下，供应商的所有权利和义务以及供应商受制的截止日期均应以延长后新的截止日期为准。</w:t>
      </w:r>
      <w:r>
        <w:rPr>
          <w:rFonts w:hint="eastAsia" w:ascii="仿宋" w:hAnsi="仿宋" w:eastAsia="仿宋"/>
          <w:bCs/>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23" w:name="_Toc20823299"/>
      <w:r/>
      <w:bookmarkStart w:id="124" w:name="_Toc16938543"/>
      <w:r/>
      <w:bookmarkStart w:id="125" w:name="_Toc513029227"/>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0</w:t>
      </w:r>
      <w:r>
        <w:rPr>
          <w:rFonts w:hint="eastAsia" w:ascii="仿宋" w:hAnsi="仿宋" w:eastAsia="仿宋" w:cs="Arial"/>
          <w:sz w:val="28"/>
          <w:szCs w:val="28"/>
          <w:highlight w:val="none"/>
        </w:rPr>
        <w:t xml:space="preserve">.响应文件</w:t>
      </w:r>
      <w:bookmarkEnd w:id="123"/>
      <w:r/>
      <w:bookmarkEnd w:id="124"/>
      <w:r/>
      <w:bookmarkEnd w:id="125"/>
      <w:r>
        <w:rPr>
          <w:rFonts w:hint="eastAsia" w:ascii="仿宋" w:hAnsi="仿宋" w:eastAsia="仿宋" w:cs="Arial"/>
          <w:sz w:val="28"/>
          <w:szCs w:val="28"/>
          <w:highlight w:val="none"/>
        </w:rPr>
        <w:t xml:space="preserve">的拒收</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20.1 采购人拒绝接收在其规定的提交响应文件截止时间后上传的任何电子响应文件。</w:t>
      </w:r>
      <w:r>
        <w:rPr>
          <w:rFonts w:hint="eastAsia" w:ascii="仿宋" w:hAnsi="仿宋" w:eastAsia="仿宋"/>
          <w:bCs/>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26" w:name="_Toc20823300"/>
      <w:r/>
      <w:bookmarkStart w:id="127" w:name="_Toc513029228"/>
      <w:r/>
      <w:bookmarkStart w:id="128" w:name="_Toc16938544"/>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1</w:t>
      </w:r>
      <w:r>
        <w:rPr>
          <w:rFonts w:hint="eastAsia" w:ascii="仿宋" w:hAnsi="仿宋" w:eastAsia="仿宋" w:cs="Arial"/>
          <w:sz w:val="28"/>
          <w:szCs w:val="28"/>
          <w:highlight w:val="none"/>
        </w:rPr>
        <w:t xml:space="preserve">.响应文件的撤回和修改</w:t>
      </w:r>
      <w:bookmarkEnd w:id="126"/>
      <w:r/>
      <w:bookmarkEnd w:id="127"/>
      <w:r/>
      <w:bookmarkEnd w:id="128"/>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.1响应文件的撤回</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.1.1 电子响应文件的撤回</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供应商可在</w:t>
      </w:r>
      <w:r>
        <w:rPr>
          <w:rFonts w:hint="eastAsia" w:ascii="仿宋" w:hAnsi="仿宋" w:eastAsia="仿宋"/>
          <w:bCs/>
          <w:sz w:val="28"/>
          <w:szCs w:val="28"/>
          <w:highlight w:val="none"/>
        </w:rPr>
        <w:t xml:space="preserve">提交响应文件</w:t>
      </w:r>
      <w:r>
        <w:rPr>
          <w:rFonts w:hint="eastAsia" w:ascii="仿宋" w:hAnsi="仿宋" w:eastAsia="仿宋"/>
          <w:sz w:val="28"/>
          <w:szCs w:val="28"/>
          <w:highlight w:val="none"/>
        </w:rPr>
        <w:t xml:space="preserve">截止时间前，撤回其电子响应文件，具体操作方法见《操作手册》。</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供应商撤回电子响应文件，则认为其不再参与本项目谈判活动。</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.2响应文件的修改</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供应商可在</w:t>
      </w:r>
      <w:r>
        <w:rPr>
          <w:rFonts w:hint="eastAsia" w:ascii="仿宋" w:hAnsi="仿宋" w:eastAsia="仿宋"/>
          <w:bCs/>
          <w:sz w:val="28"/>
          <w:szCs w:val="28"/>
          <w:highlight w:val="none"/>
        </w:rPr>
        <w:t xml:space="preserve">提交响应文件</w:t>
      </w:r>
      <w:r>
        <w:rPr>
          <w:rFonts w:hint="eastAsia" w:ascii="仿宋" w:hAnsi="仿宋" w:eastAsia="仿宋"/>
          <w:sz w:val="28"/>
          <w:szCs w:val="28"/>
          <w:highlight w:val="none"/>
        </w:rPr>
        <w:t xml:space="preserve">截止时间前，对其电子响应文件进行修改，具体操作方法见《操作手册》。</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hint="eastAsia" w:ascii="仿宋" w:hAnsi="仿宋" w:eastAsia="仿宋"/>
          <w:bCs/>
          <w:sz w:val="28"/>
          <w:szCs w:val="28"/>
          <w:highlight w:val="none"/>
        </w:rPr>
        <w:t xml:space="preserve"> 在提交响应文件截止时间之后，供应商不得对其电子响应文件作任何修改。</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.4</w:t>
      </w:r>
      <w:r>
        <w:rPr>
          <w:rFonts w:hint="eastAsia" w:ascii="仿宋" w:hAnsi="仿宋" w:eastAsia="仿宋"/>
          <w:bCs/>
          <w:sz w:val="28"/>
          <w:szCs w:val="28"/>
          <w:highlight w:val="none"/>
        </w:rPr>
        <w:t xml:space="preserve"> 在提交响应文件截止时间至谈判文件中规定的谈判有效期满之间的这段时间内，供应商不得撤回其响应文件。</w:t>
      </w:r>
      <w:r>
        <w:rPr>
          <w:rFonts w:hint="eastAsia" w:ascii="仿宋" w:hAnsi="仿宋" w:eastAsia="仿宋"/>
          <w:bCs/>
          <w:sz w:val="28"/>
          <w:szCs w:val="28"/>
          <w:highlight w:val="none"/>
        </w:rPr>
      </w:r>
      <w:r/>
    </w:p>
    <w:p>
      <w:pPr>
        <w:pStyle w:val="930"/>
        <w:ind w:firstLine="482"/>
        <w:keepLines/>
        <w:keepNext/>
        <w:spacing w:line="560" w:lineRule="exact"/>
        <w:rPr>
          <w:rFonts w:hint="eastAsia" w:ascii="仿宋" w:hAnsi="仿宋" w:eastAsia="仿宋"/>
          <w:b/>
          <w:bCs/>
          <w:sz w:val="32"/>
          <w:szCs w:val="32"/>
          <w:highlight w:val="none"/>
        </w:rPr>
        <w:outlineLvl w:val="2"/>
      </w:pPr>
      <w:r/>
      <w:bookmarkStart w:id="129" w:name="_Toc513029229"/>
      <w:r/>
      <w:bookmarkStart w:id="130" w:name="_Toc120614218"/>
      <w:r/>
      <w:bookmarkStart w:id="131" w:name="_Toc16938545"/>
      <w:r/>
      <w:bookmarkStart w:id="132" w:name="_Toc20823301"/>
      <w:r>
        <w:rPr>
          <w:rFonts w:hint="eastAsia" w:ascii="仿宋" w:hAnsi="仿宋" w:eastAsia="仿宋"/>
          <w:b/>
          <w:bCs/>
          <w:sz w:val="32"/>
          <w:szCs w:val="32"/>
          <w:highlight w:val="none"/>
        </w:rPr>
        <w:t xml:space="preserve">五、响应文件的解密与评审</w:t>
      </w:r>
      <w:bookmarkEnd w:id="129"/>
      <w:r/>
      <w:bookmarkEnd w:id="130"/>
      <w:r/>
      <w:bookmarkEnd w:id="131"/>
      <w:r/>
      <w:bookmarkEnd w:id="132"/>
      <w:r>
        <w:rPr>
          <w:rFonts w:hint="eastAsia" w:ascii="仿宋" w:hAnsi="仿宋" w:eastAsia="仿宋"/>
          <w:b/>
          <w:bCs/>
          <w:sz w:val="32"/>
          <w:szCs w:val="32"/>
          <w:highlight w:val="none"/>
        </w:rPr>
      </w:r>
      <w:r/>
    </w:p>
    <w:p>
      <w:pPr>
        <w:pStyle w:val="930"/>
        <w:ind w:firstLine="420"/>
        <w:keepLines/>
        <w:keepNext/>
        <w:spacing w:line="560" w:lineRule="exact"/>
        <w:rPr>
          <w:rFonts w:hint="eastAsia" w:ascii="仿宋" w:hAnsi="仿宋" w:eastAsia="仿宋" w:cs="Arial"/>
          <w:sz w:val="28"/>
          <w:szCs w:val="28"/>
          <w:highlight w:val="none"/>
        </w:rPr>
        <w:outlineLvl w:val="3"/>
      </w:pPr>
      <w:r/>
      <w:bookmarkStart w:id="133" w:name="_Toc16938546"/>
      <w:r/>
      <w:bookmarkStart w:id="134" w:name="_Toc20823302"/>
      <w:r/>
      <w:bookmarkStart w:id="135" w:name="_Toc513029230"/>
      <w:r>
        <w:rPr>
          <w:rFonts w:hint="eastAsia" w:ascii="仿宋" w:hAnsi="仿宋" w:eastAsia="仿宋" w:cs="Arial"/>
          <w:sz w:val="28"/>
          <w:szCs w:val="28"/>
          <w:highlight w:val="none"/>
        </w:rPr>
        <w:t xml:space="preserve">22</w:t>
      </w:r>
      <w:bookmarkEnd w:id="133"/>
      <w:r/>
      <w:bookmarkEnd w:id="134"/>
      <w:r/>
      <w:bookmarkEnd w:id="135"/>
      <w:r>
        <w:rPr>
          <w:rFonts w:hint="eastAsia" w:ascii="仿宋" w:hAnsi="仿宋" w:eastAsia="仿宋" w:cs="Arial"/>
          <w:sz w:val="28"/>
          <w:szCs w:val="28"/>
          <w:highlight w:val="none"/>
        </w:rPr>
        <w:t xml:space="preserve">.响应文件解密</w:t>
      </w:r>
      <w:r>
        <w:rPr>
          <w:rFonts w:hint="eastAsia" w:ascii="仿宋" w:hAnsi="仿宋" w:eastAsia="仿宋" w:cs="Arial"/>
          <w:sz w:val="28"/>
          <w:szCs w:val="28"/>
          <w:highlight w:val="none"/>
        </w:rPr>
      </w:r>
      <w:r/>
    </w:p>
    <w:p>
      <w:pPr>
        <w:pStyle w:val="930"/>
        <w:ind w:firstLine="42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2</w:t>
      </w:r>
      <w:r>
        <w:rPr>
          <w:rFonts w:hint="eastAsia" w:ascii="仿宋" w:hAnsi="仿宋" w:eastAsia="仿宋"/>
          <w:sz w:val="28"/>
          <w:szCs w:val="28"/>
          <w:highlight w:val="none"/>
        </w:rPr>
        <w:t xml:space="preserve">.1供应商应当按照《操作手册》规定，在苏采云系统规定的时间内对谈判响应文件进行解密。</w:t>
      </w:r>
      <w:r>
        <w:rPr>
          <w:rFonts w:hint="eastAsia" w:ascii="仿宋" w:hAnsi="仿宋" w:eastAsia="仿宋"/>
          <w:sz w:val="28"/>
          <w:szCs w:val="28"/>
          <w:highlight w:val="none"/>
        </w:rPr>
      </w:r>
      <w:r/>
    </w:p>
    <w:p>
      <w:pPr>
        <w:pStyle w:val="930"/>
        <w:ind w:firstLine="420"/>
        <w:keepLines/>
        <w:keepNext/>
        <w:spacing w:line="560" w:lineRule="exact"/>
        <w:rPr>
          <w:rFonts w:hint="eastAsia" w:ascii="仿宋" w:hAnsi="仿宋" w:eastAsia="仿宋" w:cs="Arial"/>
          <w:sz w:val="28"/>
          <w:szCs w:val="28"/>
          <w:highlight w:val="none"/>
        </w:rPr>
        <w:outlineLvl w:val="3"/>
      </w:pPr>
      <w:r/>
      <w:bookmarkStart w:id="136" w:name="_Toc20823303"/>
      <w:r/>
      <w:bookmarkStart w:id="137" w:name="_Toc513029231"/>
      <w:r/>
      <w:bookmarkStart w:id="138" w:name="_Toc16938547"/>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3</w:t>
      </w:r>
      <w:r>
        <w:rPr>
          <w:rFonts w:hint="eastAsia" w:ascii="仿宋" w:hAnsi="仿宋" w:eastAsia="仿宋" w:cs="Arial"/>
          <w:sz w:val="28"/>
          <w:szCs w:val="28"/>
          <w:highlight w:val="none"/>
        </w:rPr>
        <w:t xml:space="preserve">.谈判小组</w:t>
      </w:r>
      <w:r>
        <w:rPr>
          <w:rFonts w:hint="eastAsia" w:ascii="仿宋" w:hAnsi="仿宋" w:eastAsia="仿宋" w:cs="Arial"/>
          <w:sz w:val="28"/>
          <w:szCs w:val="28"/>
          <w:highlight w:val="none"/>
        </w:rPr>
      </w:r>
      <w:r/>
    </w:p>
    <w:p>
      <w:pPr>
        <w:pStyle w:val="930"/>
        <w:spacing w:line="56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  </w:t>
      </w:r>
      <w:r>
        <w:rPr>
          <w:rFonts w:hint="eastAsia" w:ascii="仿宋" w:hAnsi="仿宋" w:eastAsia="仿宋"/>
          <w:sz w:val="28"/>
          <w:szCs w:val="28"/>
          <w:highlight w:val="none"/>
        </w:rPr>
        <w:t xml:space="preserve"> 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.1采购人将组织谈判小组对响应文件进行评审。谈判小组由采购人代表和有关技术、经济等方面的专家组成，且人员构成符合政府采购有关规定。</w:t>
      </w:r>
      <w:r>
        <w:rPr>
          <w:rFonts w:hint="eastAsia" w:ascii="仿宋" w:hAnsi="仿宋" w:eastAsia="仿宋"/>
          <w:b/>
          <w:sz w:val="28"/>
          <w:szCs w:val="28"/>
          <w:highlight w:val="none"/>
        </w:rPr>
      </w:r>
      <w:r/>
    </w:p>
    <w:p>
      <w:pPr>
        <w:pStyle w:val="930"/>
        <w:spacing w:line="560" w:lineRule="exact"/>
        <w:rPr>
          <w:rFonts w:hint="eastAsia" w:ascii="仿宋" w:hAnsi="仿宋" w:eastAsia="仿宋"/>
          <w:sz w:val="28"/>
          <w:szCs w:val="28"/>
          <w:highlight w:val="none"/>
        </w:rPr>
      </w:pPr>
      <w:r>
        <w:rPr>
          <w:rFonts w:hint="eastAsia" w:ascii="仿宋" w:hAnsi="仿宋" w:eastAsia="仿宋"/>
          <w:b/>
          <w:sz w:val="28"/>
          <w:szCs w:val="28"/>
          <w:highlight w:val="none"/>
        </w:rPr>
        <w:t xml:space="preserve">  </w:t>
      </w:r>
      <w:r>
        <w:rPr>
          <w:rFonts w:hint="eastAsia" w:ascii="仿宋" w:hAnsi="仿宋" w:eastAsia="仿宋"/>
          <w:sz w:val="28"/>
          <w:szCs w:val="28"/>
          <w:highlight w:val="none"/>
        </w:rPr>
        <w:t xml:space="preserve"> 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.2谈判小组独立工作，负责评审所有响应文件并确定成交</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0"/>
        <w:ind w:firstLine="42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4</w:t>
      </w:r>
      <w:r>
        <w:rPr>
          <w:rFonts w:hint="eastAsia" w:ascii="仿宋" w:hAnsi="仿宋" w:eastAsia="仿宋" w:cs="Arial"/>
          <w:sz w:val="28"/>
          <w:szCs w:val="28"/>
          <w:highlight w:val="none"/>
        </w:rPr>
        <w:t xml:space="preserve">.评审过程的保密与公正</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bookmarkEnd w:id="136"/>
      <w:r/>
      <w:bookmarkEnd w:id="137"/>
      <w:r/>
      <w:bookmarkEnd w:id="138"/>
      <w:r>
        <w:rPr>
          <w:rFonts w:hint="eastAsia" w:ascii="仿宋" w:hAnsi="仿宋" w:eastAsia="仿宋"/>
          <w:sz w:val="28"/>
          <w:szCs w:val="28"/>
          <w:highlight w:val="none"/>
        </w:rPr>
        <w:t xml:space="preserve">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.1</w:t>
      </w:r>
      <w:r>
        <w:rPr>
          <w:rFonts w:hint="eastAsia" w:ascii="仿宋" w:hAnsi="仿宋" w:eastAsia="仿宋"/>
          <w:bCs/>
          <w:sz w:val="28"/>
          <w:szCs w:val="28"/>
          <w:highlight w:val="none"/>
        </w:rPr>
        <w:t xml:space="preserve">谈判小组、采购人和采购代理机构工作人员、相关监督人员等与评审工作有关的人员，对评审情况以及在评审过程中获悉的国家秘密、商业秘密负有保密责任。</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.2在评审过程中，供应商不得以任何行为影响谈判评审过程，否则其响应文件将被</w:t>
      </w:r>
      <w:r>
        <w:rPr>
          <w:rFonts w:hint="eastAsia" w:ascii="仿宋" w:hAnsi="仿宋" w:eastAsia="仿宋"/>
          <w:sz w:val="28"/>
          <w:szCs w:val="28"/>
          <w:highlight w:val="none"/>
          <w:lang w:eastAsia="zh-CN"/>
        </w:rPr>
        <w:t xml:space="preserve">视为</w:t>
      </w:r>
      <w:r>
        <w:rPr>
          <w:rFonts w:hint="eastAsia" w:ascii="仿宋" w:hAnsi="仿宋" w:eastAsia="仿宋"/>
          <w:sz w:val="28"/>
          <w:szCs w:val="28"/>
          <w:highlight w:val="none"/>
        </w:rPr>
        <w:t xml:space="preserve">无效响应文件。</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.3在项目评审期间，采购代理机构将设专门人员与供应商联系。</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24</w:t>
      </w:r>
      <w:r>
        <w:rPr>
          <w:rFonts w:hint="eastAsia" w:ascii="仿宋" w:hAnsi="仿宋" w:eastAsia="仿宋"/>
          <w:sz w:val="28"/>
          <w:szCs w:val="28"/>
          <w:highlight w:val="none"/>
        </w:rPr>
        <w:t xml:space="preserve">.4 采购人和谈判小组不向未成交的供应商解释未成交原因，也不公布评审过程中的相关细节。</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39" w:name="_Toc16938548"/>
      <w:r/>
      <w:bookmarkStart w:id="140" w:name="_Toc20823304"/>
      <w:r/>
      <w:bookmarkStart w:id="141" w:name="_Toc513029232"/>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5</w:t>
      </w:r>
      <w:r>
        <w:rPr>
          <w:rFonts w:hint="eastAsia" w:ascii="仿宋" w:hAnsi="仿宋" w:eastAsia="仿宋" w:cs="Arial"/>
          <w:sz w:val="28"/>
          <w:szCs w:val="28"/>
          <w:highlight w:val="none"/>
        </w:rPr>
        <w:t xml:space="preserve">.评审过程</w:t>
      </w:r>
      <w:r>
        <w:rPr>
          <w:rFonts w:hint="eastAsia" w:ascii="仿宋" w:hAnsi="仿宋" w:eastAsia="仿宋" w:cs="Arial"/>
          <w:sz w:val="28"/>
          <w:szCs w:val="28"/>
          <w:highlight w:val="none"/>
          <w:lang w:eastAsia="zh-CN"/>
        </w:rPr>
        <w:t xml:space="preserve">中的</w:t>
      </w:r>
      <w:r>
        <w:rPr>
          <w:rFonts w:hint="eastAsia" w:ascii="仿宋" w:hAnsi="仿宋" w:eastAsia="仿宋" w:cs="Arial"/>
          <w:sz w:val="28"/>
          <w:szCs w:val="28"/>
          <w:highlight w:val="none"/>
        </w:rPr>
        <w:t xml:space="preserve">澄清</w:t>
      </w:r>
      <w:bookmarkEnd w:id="139"/>
      <w:r/>
      <w:bookmarkEnd w:id="140"/>
      <w:r/>
      <w:bookmarkEnd w:id="141"/>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谈判小组并非对每个供应商都作澄清要求。</w:t>
      </w:r>
      <w:r>
        <w:rPr>
          <w:rFonts w:hint="eastAsia" w:ascii="仿宋" w:hAnsi="仿宋" w:eastAsia="仿宋" w:cs="宋体"/>
          <w:sz w:val="28"/>
          <w:szCs w:val="28"/>
          <w:highlight w:val="none"/>
        </w:rPr>
      </w:r>
      <w:r/>
    </w:p>
    <w:p>
      <w:pPr>
        <w:pStyle w:val="93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    2</w:t>
      </w:r>
      <w:r>
        <w:rPr>
          <w:rFonts w:ascii="仿宋" w:hAnsi="仿宋" w:eastAsia="仿宋" w:cs="宋体"/>
          <w:sz w:val="28"/>
          <w:szCs w:val="28"/>
          <w:highlight w:val="none"/>
        </w:rPr>
        <w:t xml:space="preserve">5</w:t>
      </w:r>
      <w:r>
        <w:rPr>
          <w:rFonts w:hint="eastAsia" w:ascii="仿宋" w:hAnsi="仿宋" w:eastAsia="仿宋" w:cs="宋体"/>
          <w:sz w:val="28"/>
          <w:szCs w:val="28"/>
          <w:highlight w:val="none"/>
        </w:rPr>
        <w:t xml:space="preserve">.2需要供应商进行澄清、说明和更正的，谈判小组将通过</w:t>
      </w:r>
      <w:r>
        <w:rPr>
          <w:rFonts w:hint="eastAsia" w:ascii="仿宋" w:hAnsi="仿宋" w:eastAsia="仿宋"/>
          <w:sz w:val="28"/>
          <w:szCs w:val="28"/>
          <w:highlight w:val="none"/>
        </w:rPr>
        <w:t xml:space="preserve">苏采云系统</w:t>
      </w:r>
      <w:r>
        <w:rPr>
          <w:rFonts w:hint="eastAsia" w:ascii="仿宋" w:hAnsi="仿宋" w:eastAsia="仿宋" w:cs="宋体"/>
          <w:sz w:val="28"/>
          <w:szCs w:val="28"/>
          <w:highlight w:val="none"/>
        </w:rPr>
        <w:t xml:space="preserve">向供应商发布“澄清要求函”，接到“澄清要求函”的供应商应当按照要求在</w:t>
      </w:r>
      <w:r>
        <w:rPr>
          <w:rFonts w:hint="eastAsia" w:ascii="仿宋" w:hAnsi="仿宋" w:eastAsia="仿宋"/>
          <w:sz w:val="28"/>
          <w:szCs w:val="28"/>
          <w:highlight w:val="none"/>
        </w:rPr>
        <w:t xml:space="preserve">苏采云系统</w:t>
      </w:r>
      <w:r>
        <w:rPr>
          <w:rFonts w:hint="eastAsia" w:ascii="仿宋" w:hAnsi="仿宋" w:eastAsia="仿宋" w:cs="宋体"/>
          <w:sz w:val="28"/>
          <w:szCs w:val="28"/>
          <w:highlight w:val="none"/>
        </w:rPr>
        <w:t xml:space="preserve">中提交“澄清响应函”并加盖CA电子公章。澄清、说明和更正的内容作为响应文件的补充部分，具体</w:t>
      </w:r>
      <w:r>
        <w:rPr>
          <w:rFonts w:ascii="仿宋" w:hAnsi="仿宋" w:eastAsia="仿宋" w:cs="宋体"/>
          <w:sz w:val="28"/>
          <w:szCs w:val="28"/>
          <w:highlight w:val="none"/>
        </w:rPr>
        <w:t xml:space="preserve">操作</w:t>
      </w:r>
      <w:r>
        <w:rPr>
          <w:rFonts w:hint="eastAsia" w:ascii="仿宋" w:hAnsi="仿宋" w:eastAsia="仿宋" w:cs="宋体"/>
          <w:sz w:val="28"/>
          <w:szCs w:val="28"/>
          <w:highlight w:val="none"/>
        </w:rPr>
        <w:t xml:space="preserve">方式</w:t>
      </w:r>
      <w:r>
        <w:rPr>
          <w:rFonts w:ascii="仿宋" w:hAnsi="仿宋" w:eastAsia="仿宋" w:cs="宋体"/>
          <w:sz w:val="28"/>
          <w:szCs w:val="28"/>
          <w:highlight w:val="none"/>
        </w:rPr>
        <w:t xml:space="preserve">见</w:t>
      </w:r>
      <w:r>
        <w:rPr>
          <w:rFonts w:hint="eastAsia" w:ascii="仿宋" w:hAnsi="仿宋" w:eastAsia="仿宋" w:cs="宋体"/>
          <w:sz w:val="28"/>
          <w:szCs w:val="28"/>
          <w:highlight w:val="none"/>
        </w:rPr>
        <w:t xml:space="preserve">《操作手册》。</w:t>
      </w:r>
      <w:r>
        <w:rPr>
          <w:rFonts w:hint="eastAsia" w:ascii="仿宋" w:hAnsi="仿宋" w:eastAsia="仿宋" w:cs="宋体"/>
          <w:sz w:val="28"/>
          <w:szCs w:val="28"/>
          <w:highlight w:val="none"/>
        </w:rPr>
      </w:r>
      <w:r/>
    </w:p>
    <w:p>
      <w:pPr>
        <w:pStyle w:val="93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w:t>
      </w:r>
      <w:r>
        <w:rPr>
          <w:rFonts w:ascii="仿宋" w:hAnsi="仿宋" w:eastAsia="仿宋"/>
          <w:sz w:val="28"/>
          <w:szCs w:val="28"/>
          <w:highlight w:val="none"/>
        </w:rPr>
        <w:t xml:space="preserve">5</w:t>
      </w:r>
      <w:r>
        <w:rPr>
          <w:rFonts w:hint="eastAsia" w:ascii="仿宋" w:hAnsi="仿宋" w:eastAsia="仿宋"/>
          <w:sz w:val="28"/>
          <w:szCs w:val="28"/>
          <w:highlight w:val="none"/>
        </w:rPr>
        <w:t xml:space="preserve">.3 接到谈判小组澄清、说明和更正要求的供应商如未按规定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 更正，其风险由供应商自行承担。</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bookmarkStart w:id="142" w:name="_Toc16938549"/>
      <w:r/>
      <w:bookmarkStart w:id="143" w:name="_Toc20823305"/>
      <w:r/>
      <w:bookmarkStart w:id="144" w:name="_Toc513029233"/>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6</w:t>
      </w:r>
      <w:r>
        <w:rPr>
          <w:rFonts w:hint="eastAsia" w:ascii="仿宋" w:hAnsi="仿宋" w:eastAsia="仿宋" w:cs="Arial"/>
          <w:sz w:val="28"/>
          <w:szCs w:val="28"/>
          <w:highlight w:val="none"/>
        </w:rPr>
        <w:t xml:space="preserve">.对响应文件的审</w:t>
      </w:r>
      <w:bookmarkEnd w:id="142"/>
      <w:r/>
      <w:bookmarkEnd w:id="143"/>
      <w:r/>
      <w:bookmarkEnd w:id="144"/>
      <w:r>
        <w:rPr>
          <w:rFonts w:hint="eastAsia" w:ascii="仿宋" w:hAnsi="仿宋" w:eastAsia="仿宋" w:cs="Arial"/>
          <w:sz w:val="28"/>
          <w:szCs w:val="28"/>
          <w:highlight w:val="none"/>
        </w:rPr>
        <w:t xml:space="preserve">查</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.1</w:t>
      </w:r>
      <w:r>
        <w:rPr>
          <w:rFonts w:hint="eastAsia" w:ascii="仿宋" w:hAnsi="仿宋" w:eastAsia="仿宋"/>
          <w:bCs/>
          <w:sz w:val="28"/>
          <w:szCs w:val="28"/>
          <w:highlight w:val="none"/>
        </w:rPr>
        <w:t xml:space="preserve">响应文件审查分为资格审查和符合性审查。</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ascii="仿宋" w:hAnsi="仿宋" w:eastAsia="仿宋"/>
          <w:bCs/>
          <w:sz w:val="28"/>
          <w:szCs w:val="28"/>
          <w:highlight w:val="none"/>
        </w:rPr>
        <w:t xml:space="preserve">6</w:t>
      </w:r>
      <w:r>
        <w:rPr>
          <w:rFonts w:hint="eastAsia" w:ascii="仿宋" w:hAnsi="仿宋" w:eastAsia="仿宋"/>
          <w:bCs/>
          <w:sz w:val="28"/>
          <w:szCs w:val="28"/>
          <w:highlight w:val="none"/>
        </w:rPr>
        <w:t xml:space="preserve">.1.1 资格审查：由采购人依据法律法规和谈判文件的规定，对响应文件中的资格证明文件进行审查，以确定供应商是否具备参加谈判的资格。</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采购人在进行资格审查的同时，将在“信用中国”网站查询供应商的信用记录，以确定供应商是否具备谈判资格</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查询结果留存并归档。</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联合体成员中任何一方存在不良信用记录的，视同联合体存在不良应用记录。</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ascii="仿宋" w:hAnsi="仿宋" w:eastAsia="仿宋"/>
          <w:bCs/>
          <w:sz w:val="28"/>
          <w:szCs w:val="28"/>
          <w:highlight w:val="none"/>
        </w:rPr>
        <w:t xml:space="preserve">6</w:t>
      </w:r>
      <w:r>
        <w:rPr>
          <w:rFonts w:hint="eastAsia" w:ascii="仿宋" w:hAnsi="仿宋" w:eastAsia="仿宋"/>
          <w:bCs/>
          <w:sz w:val="28"/>
          <w:szCs w:val="28"/>
          <w:highlight w:val="none"/>
        </w:rPr>
        <w:t xml:space="preserve">.1.2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ascii="仿宋" w:hAnsi="仿宋" w:eastAsia="仿宋"/>
          <w:bCs/>
          <w:sz w:val="28"/>
          <w:szCs w:val="28"/>
          <w:highlight w:val="none"/>
        </w:rPr>
        <w:t xml:space="preserve">6</w:t>
      </w:r>
      <w:r>
        <w:rPr>
          <w:rFonts w:hint="eastAsia" w:ascii="仿宋" w:hAnsi="仿宋" w:eastAsia="仿宋"/>
          <w:bCs/>
          <w:sz w:val="28"/>
          <w:szCs w:val="28"/>
          <w:highlight w:val="none"/>
        </w:rPr>
        <w:t xml:space="preserve">.1.3 未通过资格审查或符合性审查的供应商，采购代理机构将在</w:t>
      </w:r>
      <w:r>
        <w:rPr>
          <w:rFonts w:hint="eastAsia" w:ascii="仿宋" w:hAnsi="仿宋" w:eastAsia="仿宋"/>
          <w:sz w:val="28"/>
          <w:szCs w:val="28"/>
          <w:highlight w:val="none"/>
        </w:rPr>
        <w:t xml:space="preserve">苏采云系统</w:t>
      </w:r>
      <w:r>
        <w:rPr>
          <w:rFonts w:hint="eastAsia" w:ascii="仿宋" w:hAnsi="仿宋" w:eastAsia="仿宋"/>
          <w:bCs/>
          <w:sz w:val="28"/>
          <w:szCs w:val="28"/>
          <w:highlight w:val="none"/>
        </w:rPr>
        <w:t xml:space="preserve">中告知未通过资格审查或符合性审查的原因，评审结束后，采购代理机构将不再告知未通过资格审查或符合性审查的原因。</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26.3未实质性响应谈判文件的情形</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26.3.1供应商在</w:t>
      </w:r>
      <w:r>
        <w:rPr>
          <w:rFonts w:hint="eastAsia" w:ascii="仿宋" w:hAnsi="仿宋" w:eastAsia="仿宋"/>
          <w:sz w:val="28"/>
          <w:szCs w:val="28"/>
          <w:highlight w:val="none"/>
        </w:rPr>
        <w:t xml:space="preserve">苏采云系统</w:t>
      </w:r>
      <w:r>
        <w:rPr>
          <w:rFonts w:hint="eastAsia" w:ascii="仿宋" w:hAnsi="仿宋" w:eastAsia="仿宋"/>
          <w:bCs/>
          <w:sz w:val="28"/>
          <w:szCs w:val="28"/>
          <w:highlight w:val="none"/>
        </w:rPr>
        <w:t xml:space="preserve">规定的时间内未成功解密电子响应文件的。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26.3.2供应商未按照谈判文件要求上传电子响应文件的。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26.3.3同一供应商提交两个（含两个）以上不同的响应文件或者最后报价的。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26.3.4供应商不具备谈判文件中规定资格要求的。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26.3.5供应商的最后报价超过了采购预算。</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26.3.6不符合谈判文件中规定的实质性要求和条件的。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26.3.8  响应文件含有采购人不能接受的附加条件的。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26.3.9 本项目采购产品被财政部、国家发改委、生态环境部等列入“节能产品品目清单</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26.3.10响应文件未按照谈判文件要求加盖CA电子公章的。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26.4未实质性响应谈判文件的响应文件按无效响应处理。</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.5</w:t>
      </w:r>
      <w:r>
        <w:rPr>
          <w:rFonts w:hint="eastAsia" w:ascii="仿宋" w:hAnsi="仿宋" w:eastAsia="仿宋"/>
          <w:bCs/>
          <w:sz w:val="28"/>
          <w:szCs w:val="28"/>
          <w:highlight w:val="none"/>
        </w:rPr>
        <w:t xml:space="preserve">如果响应文件实质上没有响应谈判文件的要求，谈判小组将予以拒绝，供应商不得通过修改或撤销不合要求的偏离或保留而使其成为实质性响应的文件。</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26.6谈判小组将对确定为实质性响应的文件进行进一步审核，看其是否有计算上或累加上的算术错误，修正错误的原则如下：</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（1）响应文件中报价总表内容与响应文件中相应内容不一致的，以报价总表为准。</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（2）大写金额和小写金额不一致的，以大写金额为准。</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（3）单价金额小数点或者百分比有明显错位的，以报价总表的总价为准，并修改单价。</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（4）总价金额与按单价汇总金额不一致的，以单价金额计算结果为准。</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同时出现两种以上错误的，按照前款规定的顺序修正。</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bookmarkStart w:id="145" w:name="_Toc20823306"/>
      <w:r/>
      <w:bookmarkStart w:id="146" w:name="_Toc16938550"/>
      <w:r/>
      <w:bookmarkStart w:id="147" w:name="_Toc513029234"/>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.7供应商在项目评审全过程中应保持通讯畅通，并安排专人与采购人或采购代理机构及谈判小组联系。</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sz w:val="28"/>
          <w:szCs w:val="28"/>
          <w:highlight w:val="none"/>
        </w:rPr>
        <w:t xml:space="preserve">2</w:t>
      </w:r>
      <w:r>
        <w:rPr>
          <w:rFonts w:ascii="仿宋" w:hAnsi="仿宋" w:eastAsia="仿宋" w:cs="Arial"/>
          <w:sz w:val="28"/>
          <w:szCs w:val="28"/>
          <w:highlight w:val="none"/>
        </w:rPr>
        <w:t xml:space="preserve">7</w:t>
      </w:r>
      <w:bookmarkEnd w:id="145"/>
      <w:r/>
      <w:bookmarkEnd w:id="146"/>
      <w:r/>
      <w:bookmarkEnd w:id="147"/>
      <w:r>
        <w:rPr>
          <w:rFonts w:hint="eastAsia" w:ascii="仿宋" w:hAnsi="仿宋" w:eastAsia="仿宋" w:cs="Arial"/>
          <w:sz w:val="28"/>
          <w:szCs w:val="28"/>
          <w:highlight w:val="none"/>
        </w:rPr>
        <w:t xml:space="preserve">.谈判程序及成交原则</w:t>
      </w:r>
      <w:r>
        <w:rPr>
          <w:rFonts w:hint="eastAsia" w:ascii="仿宋" w:hAnsi="仿宋" w:eastAsia="仿宋" w:cs="Arial"/>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27.1谈判程序</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27.1.2</w:t>
      </w:r>
      <w:r>
        <w:rPr>
          <w:rFonts w:ascii="仿宋" w:hAnsi="仿宋" w:eastAsia="仿宋"/>
          <w:sz w:val="28"/>
          <w:szCs w:val="28"/>
          <w:highlight w:val="none"/>
        </w:rPr>
        <w:t xml:space="preserve">谈判文件能够详细列明采购标的的技术、服务要求的，谈判结束后，谈判小组</w:t>
      </w:r>
      <w:r>
        <w:rPr>
          <w:rFonts w:hint="eastAsia" w:ascii="仿宋" w:hAnsi="仿宋" w:eastAsia="仿宋"/>
          <w:sz w:val="28"/>
          <w:szCs w:val="28"/>
          <w:highlight w:val="none"/>
        </w:rPr>
        <w:t xml:space="preserve">将在苏采云系统向所有</w:t>
      </w:r>
      <w:r>
        <w:rPr>
          <w:rFonts w:ascii="仿宋" w:hAnsi="仿宋" w:eastAsia="仿宋"/>
          <w:sz w:val="28"/>
          <w:szCs w:val="28"/>
          <w:highlight w:val="none"/>
        </w:rPr>
        <w:t xml:space="preserve">实质性响应的供应商</w:t>
      </w:r>
      <w:r>
        <w:rPr>
          <w:rFonts w:hint="eastAsia" w:ascii="仿宋" w:hAnsi="仿宋" w:eastAsia="仿宋"/>
          <w:sz w:val="28"/>
          <w:szCs w:val="28"/>
          <w:highlight w:val="none"/>
        </w:rPr>
        <w:t xml:space="preserve">发布“最后报价要求函”及最后报价格式表，</w:t>
      </w:r>
      <w:r>
        <w:rPr>
          <w:rFonts w:ascii="仿宋" w:hAnsi="仿宋" w:eastAsia="仿宋"/>
          <w:sz w:val="28"/>
          <w:szCs w:val="28"/>
          <w:highlight w:val="none"/>
        </w:rPr>
        <w:t xml:space="preserve">要求所有实质性响应的供应商在规定时间内提交最后报价。</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930"/>
        <w:ind w:firstLine="557"/>
        <w:spacing w:line="5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bookmarkStart w:id="148" w:name="OLE_LINK2"/>
      <w:r>
        <w:rPr>
          <w:rFonts w:hint="eastAsia" w:ascii="仿宋" w:hAnsi="仿宋" w:eastAsia="仿宋"/>
          <w:sz w:val="28"/>
          <w:szCs w:val="28"/>
          <w:highlight w:val="none"/>
        </w:rPr>
        <w:t xml:space="preserve">27.1.3</w:t>
      </w:r>
      <w:bookmarkEnd w:id="148"/>
      <w:r>
        <w:rPr>
          <w:rFonts w:hint="eastAsia" w:ascii="仿宋" w:hAnsi="仿宋" w:eastAsia="仿宋"/>
          <w:sz w:val="28"/>
          <w:szCs w:val="28"/>
          <w:highlight w:val="none"/>
        </w:rPr>
        <w:t xml:space="preserve">供应商未在谈判小组规定的时间内在苏采云系统中提交最后报价的视为放弃谈判，其响应文件按无效响应处理，最后报价格式表须加盖CA电子公章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否则视为未提交最后报价。已提交响应文件的供应商，在提交最后报价之前，可以根据谈判情况退出谈判，并在苏采云系统中提交“退出谈判函”并加盖CA电子公章。</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27.1.4出现下列情形之一的，谈判小组应当启动异常低价响应审查程序：</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1．响应报价低于采购项目预算50%的，即响应报价&lt;采购项目预算×50%；</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2．响应报价低于采购项目最高限价45%的，即响应报价&lt;采购项目最高限价×45%；</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3．谈判小组认定的供应商报价过低、有可能影响产品质量或者不能诚信履约的其他情形。</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r>
        <w:rPr>
          <w:rFonts w:hint="eastAsia" w:ascii="仿宋" w:hAnsi="仿宋" w:eastAsia="仿宋"/>
          <w:sz w:val="28"/>
          <w:szCs w:val="28"/>
          <w:highlight w:val="none"/>
        </w:rPr>
      </w:r>
      <w:r/>
    </w:p>
    <w:p>
      <w:pPr>
        <w:pStyle w:val="930"/>
        <w:ind w:firstLine="557"/>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响应供应商不提供书面说明、证明材料，或者提供的书面说明、证明材料不能证明其报价合理性的，谈判小组应当将其作为无效响应处理。审查相关情况应当在评审报告中进行记录。</w:t>
      </w:r>
      <w:r>
        <w:rPr>
          <w:rFonts w:hint="eastAsia" w:ascii="仿宋" w:hAnsi="仿宋" w:eastAsia="仿宋"/>
          <w:sz w:val="28"/>
          <w:szCs w:val="28"/>
          <w:highlight w:val="none"/>
        </w:rPr>
      </w:r>
      <w:r/>
    </w:p>
    <w:p>
      <w:pPr>
        <w:pStyle w:val="930"/>
        <w:ind w:firstLine="557"/>
        <w:spacing w:line="5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27.2 成交原则</w:t>
      </w:r>
      <w:r>
        <w:rPr>
          <w:rFonts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27.2.3 供应商的最后报价如相同，则优先采购 “环境标志产品”或“节能产品”；若均非“环境标志产品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仿宋" w:hAnsi="仿宋" w:eastAsia="仿宋"/>
          <w:sz w:val="28"/>
          <w:szCs w:val="28"/>
          <w:highlight w:val="none"/>
        </w:rPr>
      </w:r>
      <w:r/>
    </w:p>
    <w:p>
      <w:pPr>
        <w:pStyle w:val="930"/>
        <w:ind w:firstLine="560"/>
        <w:spacing w:line="560" w:lineRule="exact"/>
        <w:rPr>
          <w:rFonts w:ascii="仿宋" w:hAnsi="仿宋" w:eastAsia="仿宋"/>
          <w:sz w:val="28"/>
          <w:szCs w:val="28"/>
          <w:highlight w:val="none"/>
        </w:rPr>
      </w:pPr>
      <w:r>
        <w:rPr>
          <w:rFonts w:hint="eastAsia" w:ascii="仿宋" w:hAnsi="仿宋" w:eastAsia="仿宋"/>
          <w:sz w:val="28"/>
          <w:szCs w:val="28"/>
          <w:highlight w:val="none"/>
        </w:rPr>
        <w:t xml:space="preserve">27.2.4 采购人确定成交供应商后，</w:t>
      </w:r>
      <w:r>
        <w:rPr>
          <w:rFonts w:hint="eastAsia" w:ascii="仿宋" w:hAnsi="仿宋" w:eastAsia="仿宋" w:cs="宋体"/>
          <w:sz w:val="28"/>
          <w:szCs w:val="28"/>
          <w:highlight w:val="none"/>
        </w:rPr>
        <w:t xml:space="preserve">采购代理机构</w:t>
      </w:r>
      <w:r>
        <w:rPr>
          <w:rFonts w:hint="eastAsia" w:ascii="仿宋" w:hAnsi="仿宋" w:eastAsia="仿宋"/>
          <w:sz w:val="28"/>
          <w:szCs w:val="28"/>
          <w:highlight w:val="none"/>
        </w:rPr>
        <w:t xml:space="preserve">将在“江苏政府采购网”发布成交结果公告，公告期限为1个工作日。</w:t>
      </w:r>
      <w:r>
        <w:rPr>
          <w:rFonts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27.3对小微型企业、监狱企业和残疾人福利单位的价格扣除</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930"/>
        <w:ind w:firstLine="560"/>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27.3.1.供应商需按照《政府采购促进中小企业发展管理办法》（财库﹝2020﹞46 号）的规定提供相应的《中小企业声明函》。</w:t>
      </w:r>
      <w:r>
        <w:rPr>
          <w:rFonts w:hint="eastAsia" w:ascii="仿宋" w:hAnsi="仿宋" w:eastAsia="仿宋"/>
          <w:sz w:val="28"/>
          <w:szCs w:val="28"/>
          <w:highlight w:val="none"/>
        </w:rPr>
      </w:r>
      <w:r/>
    </w:p>
    <w:p>
      <w:pPr>
        <w:pStyle w:val="930"/>
        <w:ind w:firstLine="560"/>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27.3.2.企业标准请参照《关于印发中小企业划型标准规定的通知》（工信部联企业</w:t>
      </w:r>
      <w:r>
        <w:rPr>
          <w:rFonts w:hint="eastAsia" w:ascii="仿宋" w:hAnsi="仿宋" w:eastAsia="仿宋"/>
          <w:sz w:val="28"/>
          <w:szCs w:val="28"/>
          <w:highlight w:val="none"/>
          <w:lang w:eastAsia="zh-CN"/>
        </w:rPr>
        <w:t xml:space="preserve">〔2011〕300号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930"/>
        <w:ind w:firstLine="560"/>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27.3.3.专门面向中小微企业采购的项目或者采购包，不再执行价格评审优惠的扶持政策。</w:t>
      </w:r>
      <w:r>
        <w:rPr>
          <w:rFonts w:hint="eastAsia" w:ascii="仿宋" w:hAnsi="仿宋" w:eastAsia="仿宋"/>
          <w:sz w:val="28"/>
          <w:szCs w:val="28"/>
          <w:highlight w:val="none"/>
        </w:rPr>
      </w:r>
      <w:r/>
    </w:p>
    <w:p>
      <w:pPr>
        <w:pStyle w:val="930"/>
        <w:ind w:firstLine="560"/>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27.3.4.在政府采购活动中残疾人福利性单位、监狱企业视同小型、微型企业。</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采购活动终止的情况</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4</w:t>
      </w:r>
      <w:r>
        <w:rPr>
          <w:rFonts w:hint="eastAsia" w:ascii="仿宋" w:hAnsi="仿宋" w:eastAsia="仿宋"/>
          <w:sz w:val="28"/>
          <w:szCs w:val="28"/>
          <w:highlight w:val="none"/>
        </w:rPr>
        <w:t xml:space="preserve">.1因情况变化，不再符合规定的竞争性谈判采购方式适用情形的。</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4</w:t>
      </w:r>
      <w:r>
        <w:rPr>
          <w:rFonts w:hint="eastAsia" w:ascii="仿宋" w:hAnsi="仿宋" w:eastAsia="仿宋"/>
          <w:sz w:val="28"/>
          <w:szCs w:val="28"/>
          <w:highlight w:val="none"/>
        </w:rPr>
        <w:t xml:space="preserve">.2出现影响采购公正的违法、违规行为的。</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4</w:t>
      </w:r>
      <w:r>
        <w:rPr>
          <w:rFonts w:hint="eastAsia" w:ascii="仿宋" w:hAnsi="仿宋" w:eastAsia="仿宋"/>
          <w:sz w:val="28"/>
          <w:szCs w:val="28"/>
          <w:highlight w:val="none"/>
        </w:rPr>
        <w:t xml:space="preserve">.3在采购过程中符合要求的供应商或者最后报价未超过采购预算的供应商不足3家的。</w:t>
      </w:r>
      <w:r>
        <w:rPr>
          <w:rFonts w:hint="eastAsia" w:ascii="仿宋" w:hAnsi="仿宋" w:eastAsia="仿宋"/>
          <w:sz w:val="28"/>
          <w:szCs w:val="28"/>
          <w:highlight w:val="none"/>
        </w:rPr>
      </w:r>
      <w:r/>
    </w:p>
    <w:p>
      <w:pPr>
        <w:pStyle w:val="930"/>
        <w:ind w:firstLine="560"/>
        <w:spacing w:line="560" w:lineRule="exact"/>
        <w:tabs>
          <w:tab w:val="left" w:pos="900" w:leader="none"/>
        </w:tabs>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27.3.4在</w:t>
      </w:r>
      <w:r>
        <w:rPr>
          <w:rFonts w:hint="eastAsia" w:ascii="仿宋" w:hAnsi="仿宋" w:eastAsia="仿宋"/>
          <w:sz w:val="28"/>
          <w:szCs w:val="28"/>
          <w:highlight w:val="none"/>
        </w:rPr>
        <w:t xml:space="preserve">苏采云系统</w:t>
      </w:r>
      <w:r>
        <w:rPr>
          <w:rFonts w:hint="eastAsia" w:ascii="仿宋" w:hAnsi="仿宋" w:eastAsia="仿宋" w:cs="宋体"/>
          <w:sz w:val="28"/>
          <w:szCs w:val="28"/>
          <w:highlight w:val="none"/>
        </w:rPr>
        <w:t xml:space="preserve">规定时间内成功解密电子响应文件的供应商不足3家的。</w:t>
      </w:r>
      <w:r>
        <w:rPr>
          <w:rFonts w:hint="eastAsia" w:ascii="仿宋" w:hAnsi="仿宋" w:eastAsia="仿宋" w:cs="宋体"/>
          <w:sz w:val="28"/>
          <w:szCs w:val="28"/>
          <w:highlight w:val="none"/>
        </w:rPr>
      </w:r>
      <w:r/>
    </w:p>
    <w:p>
      <w:pPr>
        <w:pStyle w:val="930"/>
        <w:ind w:firstLine="560"/>
        <w:keepLines/>
        <w:keepNext/>
        <w:spacing w:line="560" w:lineRule="exact"/>
        <w:rPr>
          <w:rFonts w:hint="eastAsia" w:ascii="仿宋" w:hAnsi="仿宋" w:eastAsia="仿宋" w:cs="Arial"/>
          <w:sz w:val="28"/>
          <w:szCs w:val="28"/>
          <w:highlight w:val="none"/>
        </w:rPr>
        <w:outlineLvl w:val="3"/>
      </w:pPr>
      <w:r>
        <w:rPr>
          <w:rFonts w:hint="eastAsia" w:ascii="仿宋" w:hAnsi="仿宋" w:eastAsia="仿宋" w:cs="Arial"/>
          <w:sz w:val="28"/>
          <w:szCs w:val="28"/>
          <w:highlight w:val="none"/>
        </w:rPr>
        <w:t xml:space="preserve">28.成交供应商被取消成交资格情形</w:t>
      </w:r>
      <w:r>
        <w:rPr>
          <w:rFonts w:hint="eastAsia" w:ascii="仿宋" w:hAnsi="仿宋" w:eastAsia="仿宋" w:cs="Arial"/>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若有充分证据证明，成交供应商出现下列情况之一的，一经查实，将被取消成交资格：</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28.1提供虚假材料谋取成交的。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28.2与评审专家、采购人、其他供应商或者采购代理机构工作人员恶意串通的。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28.3向评审专家、采购人或采购代理机构工作人员行贿或者提供其他不正当利益的。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28.4恶意竞争，最后报价明显低于其自身合理成本且又无法提供证明的。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28.5不满足本谈判文件规定的实质性要求，但在评审过程中又未被谈判小组发现的。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28.6成交后无正当理由拒不与采购人签订政府采购合同或者未按照谈判文件确定的事项签订政府采购合同的。</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28.7将政府采购合同转包的。</w:t>
      </w:r>
      <w:r>
        <w:rPr>
          <w:rFonts w:hint="eastAsia" w:ascii="仿宋" w:hAnsi="仿宋" w:eastAsia="仿宋"/>
          <w:bCs/>
          <w:sz w:val="28"/>
          <w:szCs w:val="28"/>
          <w:highlight w:val="none"/>
        </w:rPr>
      </w:r>
      <w:r/>
    </w:p>
    <w:p>
      <w:pPr>
        <w:pStyle w:val="930"/>
        <w:ind w:firstLine="560"/>
        <w:keepLines/>
        <w:keepNext/>
        <w:spacing w:line="560" w:lineRule="exact"/>
        <w:rPr>
          <w:rFonts w:hint="eastAsia" w:ascii="仿宋" w:hAnsi="仿宋" w:eastAsia="仿宋"/>
          <w:bCs/>
          <w:sz w:val="28"/>
          <w:szCs w:val="28"/>
          <w:highlight w:val="none"/>
        </w:rPr>
        <w:outlineLvl w:val="3"/>
      </w:pPr>
      <w:r/>
      <w:bookmarkStart w:id="149" w:name="_Toc200451960"/>
      <w:r>
        <w:rPr>
          <w:rFonts w:ascii="仿宋" w:hAnsi="仿宋" w:eastAsia="仿宋"/>
          <w:bCs/>
          <w:sz w:val="28"/>
          <w:szCs w:val="28"/>
          <w:highlight w:val="none"/>
        </w:rPr>
        <w:t xml:space="preserve">29</w:t>
      </w:r>
      <w:r>
        <w:rPr>
          <w:rFonts w:hint="eastAsia" w:ascii="仿宋" w:hAnsi="仿宋" w:eastAsia="仿宋"/>
          <w:bCs/>
          <w:sz w:val="28"/>
          <w:szCs w:val="28"/>
          <w:highlight w:val="none"/>
        </w:rPr>
        <w:t xml:space="preserve">.质疑处理</w:t>
      </w:r>
      <w:bookmarkEnd w:id="149"/>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.1 提出质疑的供应商应当是参与所质疑项目采购活动的供应商。潜在供应商依法获取其可质疑的采购文件的，可以对采购文件提出质疑。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cs="宋体"/>
          <w:sz w:val="28"/>
          <w:szCs w:val="28"/>
          <w:highlight w:val="none"/>
          <w:lang w:eastAsia="zh-CN"/>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.2.1</w:t>
      </w:r>
      <w:r>
        <w:rPr>
          <w:rFonts w:ascii="仿宋" w:hAnsi="仿宋" w:eastAsia="仿宋" w:cs="宋体"/>
          <w:sz w:val="28"/>
          <w:szCs w:val="28"/>
          <w:highlight w:val="none"/>
        </w:rPr>
        <w:t xml:space="preserve">对可以质疑的采购文件提出质疑的，为收到采购文件之日或者采购文件公告期限届满之日</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eastAsia="zh-CN"/>
        </w:rPr>
      </w:r>
      <w:r/>
    </w:p>
    <w:p>
      <w:pPr>
        <w:pStyle w:val="930"/>
        <w:ind w:firstLine="560"/>
        <w:spacing w:line="560" w:lineRule="exact"/>
        <w:rPr>
          <w:rFonts w:hint="eastAsia" w:ascii="仿宋" w:hAnsi="仿宋" w:eastAsia="仿宋" w:cs="宋体"/>
          <w:sz w:val="28"/>
          <w:szCs w:val="28"/>
          <w:highlight w:val="none"/>
          <w:lang w:eastAsia="zh-CN"/>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.2.2</w:t>
      </w:r>
      <w:r>
        <w:rPr>
          <w:rFonts w:ascii="仿宋" w:hAnsi="仿宋" w:eastAsia="仿宋" w:cs="宋体"/>
          <w:sz w:val="28"/>
          <w:szCs w:val="28"/>
          <w:highlight w:val="none"/>
        </w:rPr>
        <w:t xml:space="preserve">对采购过程提出质疑的，为各采购程序环节结束之日</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eastAsia="zh-CN"/>
        </w:rPr>
      </w:r>
      <w:r/>
    </w:p>
    <w:p>
      <w:pPr>
        <w:pStyle w:val="930"/>
        <w:ind w:firstLine="560"/>
        <w:spacing w:line="560" w:lineRule="exact"/>
        <w:rPr>
          <w:rFonts w:hint="eastAsia" w:ascii="仿宋" w:hAnsi="仿宋" w:eastAsia="仿宋" w:cs="宋体"/>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.2.3</w:t>
      </w:r>
      <w:r>
        <w:rPr>
          <w:rFonts w:ascii="仿宋" w:hAnsi="仿宋" w:eastAsia="仿宋" w:cs="宋体"/>
          <w:sz w:val="28"/>
          <w:szCs w:val="28"/>
          <w:highlight w:val="none"/>
        </w:rPr>
        <w:t xml:space="preserve">对成交结果提出质疑的，为成交结果公告期限届满之日。</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8"/>
          <w:szCs w:val="28"/>
          <w:highlight w:val="none"/>
        </w:rPr>
        <w:t xml:space="preserve">采购人或采购代理机构</w:t>
      </w:r>
      <w:r>
        <w:rPr>
          <w:rFonts w:hint="eastAsia" w:ascii="仿宋" w:hAnsi="仿宋" w:eastAsia="仿宋" w:cs="宋体"/>
          <w:sz w:val="28"/>
          <w:szCs w:val="28"/>
          <w:highlight w:val="none"/>
        </w:rPr>
        <w:t xml:space="preserve">将只对供应商第一次质疑作出答复。</w:t>
      </w:r>
      <w:r>
        <w:rPr>
          <w:rFonts w:hint="eastAsia" w:ascii="仿宋" w:hAnsi="仿宋" w:eastAsia="仿宋" w:cs="宋体"/>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b/>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.4 供应商（含</w:t>
      </w:r>
      <w:r>
        <w:rPr>
          <w:rFonts w:ascii="仿宋" w:hAnsi="仿宋" w:eastAsia="仿宋"/>
          <w:sz w:val="28"/>
          <w:szCs w:val="28"/>
          <w:highlight w:val="none"/>
        </w:rPr>
        <w:t xml:space="preserve">潜在供应商</w:t>
      </w:r>
      <w:r>
        <w:rPr>
          <w:rFonts w:hint="eastAsia" w:ascii="仿宋" w:hAnsi="仿宋" w:eastAsia="仿宋"/>
          <w:sz w:val="28"/>
          <w:szCs w:val="28"/>
          <w:highlight w:val="none"/>
        </w:rPr>
        <w:t xml:space="preserve">）对</w:t>
      </w:r>
      <w:r>
        <w:rPr>
          <w:rFonts w:ascii="仿宋" w:hAnsi="仿宋" w:eastAsia="仿宋"/>
          <w:sz w:val="28"/>
          <w:szCs w:val="28"/>
          <w:highlight w:val="none"/>
        </w:rPr>
        <w:t xml:space="preserve">采购方式、</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需求、</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资格条件、</w:t>
      </w:r>
      <w:r>
        <w:rPr>
          <w:rFonts w:hint="eastAsia" w:ascii="仿宋" w:hAnsi="仿宋" w:eastAsia="仿宋"/>
          <w:sz w:val="28"/>
          <w:szCs w:val="28"/>
          <w:highlight w:val="none"/>
        </w:rPr>
        <w:t xml:space="preserve">评审方法与评审标准</w:t>
      </w:r>
      <w:r>
        <w:rPr>
          <w:rFonts w:ascii="仿宋" w:hAnsi="仿宋" w:eastAsia="仿宋"/>
          <w:sz w:val="28"/>
          <w:szCs w:val="28"/>
          <w:highlight w:val="none"/>
        </w:rPr>
        <w:t xml:space="preserve">、合同文本</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询问</w:t>
      </w:r>
      <w:r>
        <w:rPr>
          <w:rFonts w:hint="eastAsia" w:ascii="仿宋" w:hAnsi="仿宋" w:eastAsia="仿宋"/>
          <w:sz w:val="28"/>
          <w:szCs w:val="28"/>
          <w:highlight w:val="none"/>
        </w:rPr>
        <w:t xml:space="preserve">、质疑</w:t>
      </w:r>
      <w:r>
        <w:rPr>
          <w:rFonts w:ascii="仿宋" w:hAnsi="仿宋" w:eastAsia="仿宋"/>
          <w:sz w:val="28"/>
          <w:szCs w:val="28"/>
          <w:highlight w:val="none"/>
        </w:rPr>
        <w:t xml:space="preserve">请向采购人提出，由采购人负责答复。</w:t>
      </w:r>
      <w:r>
        <w:rPr>
          <w:rFonts w:hint="eastAsia" w:ascii="仿宋" w:hAnsi="仿宋" w:eastAsia="仿宋"/>
          <w:sz w:val="28"/>
          <w:szCs w:val="28"/>
          <w:highlight w:val="none"/>
        </w:rPr>
        <w:t xml:space="preserve">关于评审方面的质疑，采购人可以组织原评审委员会协助答复质疑。</w:t>
      </w:r>
      <w:r>
        <w:rPr>
          <w:rFonts w:hint="eastAsia" w:ascii="仿宋" w:hAnsi="仿宋" w:eastAsia="仿宋"/>
          <w:b/>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采购人或采购代理机构只接收以纸质原件形式送达的质疑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建议供应商尽量通过邮寄方式提交质疑（采购人或采购代理机构不接受未填写快递运单的快件）。</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采购人及采购代理机构质疑接收人及联系方式见本采购文件第一章。</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 以下情形的质疑不予受理</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.5.1 内容不符合《政府采购质疑和投诉办法》第十二条规定的质疑。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.5.2 超出政府采购法定期限的质疑。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.5.3 以传真、电子邮件等方式递交的非原件形式的质疑。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.5.4 未参加谈判活动的供应商或在谈判活动中自身权益未受到损害的供应商所提出的质疑。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.5.5供应商组成联合体参加谈判，联合体中任何一方或多方未按要求签字、盖章、加盖公章的质疑。</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29</w:t>
      </w:r>
      <w:r>
        <w:rPr>
          <w:rFonts w:hint="eastAsia" w:ascii="仿宋" w:hAnsi="仿宋" w:eastAsia="仿宋"/>
          <w:sz w:val="28"/>
          <w:szCs w:val="28"/>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bCs/>
          <w:sz w:val="28"/>
          <w:szCs w:val="28"/>
          <w:highlight w:val="none"/>
        </w:rPr>
        <w:outlineLvl w:val="3"/>
      </w:pPr>
      <w:r>
        <w:rPr>
          <w:rFonts w:hint="eastAsia" w:ascii="仿宋" w:hAnsi="仿宋" w:eastAsia="仿宋"/>
          <w:bCs/>
          <w:sz w:val="28"/>
          <w:szCs w:val="28"/>
          <w:highlight w:val="none"/>
        </w:rPr>
        <w:t xml:space="preserve">3</w:t>
      </w:r>
      <w:r>
        <w:rPr>
          <w:rFonts w:ascii="仿宋" w:hAnsi="仿宋" w:eastAsia="仿宋"/>
          <w:bCs/>
          <w:sz w:val="28"/>
          <w:szCs w:val="28"/>
          <w:highlight w:val="none"/>
        </w:rPr>
        <w:t xml:space="preserve">0</w:t>
      </w:r>
      <w:r>
        <w:rPr>
          <w:rFonts w:hint="eastAsia" w:ascii="仿宋" w:hAnsi="仿宋" w:eastAsia="仿宋"/>
          <w:bCs/>
          <w:sz w:val="28"/>
          <w:szCs w:val="28"/>
          <w:highlight w:val="none"/>
        </w:rPr>
        <w:t xml:space="preserve">.成交通知书</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成交结果确定后，采购人将向成交供应商发出成交通知书。</w:t>
      </w:r>
      <w:r>
        <w:rPr>
          <w:rFonts w:hint="eastAsia" w:ascii="仿宋" w:hAnsi="仿宋" w:eastAsia="仿宋" w:cs="宋体"/>
          <w:sz w:val="28"/>
          <w:szCs w:val="28"/>
          <w:highlight w:val="none"/>
        </w:rPr>
        <w:t xml:space="preserve">请成交供应商在成交结果公告届满之日起30日内</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使用CA数字证书登录</w:t>
      </w:r>
      <w:r>
        <w:rPr>
          <w:rFonts w:hint="eastAsia" w:ascii="仿宋" w:hAnsi="仿宋" w:eastAsia="仿宋"/>
          <w:sz w:val="28"/>
          <w:szCs w:val="28"/>
          <w:highlight w:val="none"/>
        </w:rPr>
        <w:t xml:space="preserve">苏采云系统</w:t>
      </w:r>
      <w:r>
        <w:rPr>
          <w:rFonts w:hint="eastAsia" w:ascii="仿宋" w:hAnsi="仿宋" w:eastAsia="仿宋" w:cs="宋体"/>
          <w:sz w:val="28"/>
          <w:szCs w:val="28"/>
          <w:highlight w:val="none"/>
        </w:rPr>
        <w:t xml:space="preserve">及时下载成交通知书。因系统存储空间有限，自成交结果公告届满之日起30日后，</w:t>
      </w:r>
      <w:r>
        <w:rPr>
          <w:rFonts w:hint="eastAsia" w:ascii="仿宋" w:hAnsi="仿宋" w:eastAsia="仿宋"/>
          <w:sz w:val="28"/>
          <w:szCs w:val="28"/>
          <w:highlight w:val="none"/>
        </w:rPr>
        <w:t xml:space="preserve">苏采云系统</w:t>
      </w:r>
      <w:r>
        <w:rPr>
          <w:rFonts w:hint="eastAsia" w:ascii="仿宋" w:hAnsi="仿宋" w:eastAsia="仿宋" w:cs="宋体"/>
          <w:sz w:val="28"/>
          <w:szCs w:val="28"/>
          <w:highlight w:val="none"/>
        </w:rPr>
        <w:t xml:space="preserve">不再保证提供下载成交通知书服务</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因未及时下载而造成的不利后果由成交供应商自行承担。</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szCs w:val="28"/>
          <w:highlight w:val="none"/>
        </w:rPr>
      </w:r>
      <w:r/>
    </w:p>
    <w:p>
      <w:pPr>
        <w:pStyle w:val="930"/>
        <w:ind w:firstLine="643"/>
        <w:keepLines/>
        <w:keepNext/>
        <w:spacing w:line="560" w:lineRule="exact"/>
        <w:rPr>
          <w:rFonts w:hint="eastAsia" w:ascii="仿宋" w:hAnsi="仿宋" w:eastAsia="仿宋"/>
          <w:b/>
          <w:bCs/>
          <w:sz w:val="32"/>
          <w:szCs w:val="32"/>
          <w:highlight w:val="none"/>
        </w:rPr>
        <w:outlineLvl w:val="2"/>
      </w:pPr>
      <w:r/>
      <w:bookmarkStart w:id="150" w:name="_Toc120614220"/>
      <w:r/>
      <w:bookmarkStart w:id="151" w:name="_Toc513029236"/>
      <w:r/>
      <w:bookmarkStart w:id="152" w:name="_Toc16938552"/>
      <w:r/>
      <w:bookmarkStart w:id="153" w:name="_Toc20823308"/>
      <w:r>
        <w:rPr>
          <w:rFonts w:hint="eastAsia" w:ascii="仿宋" w:hAnsi="仿宋" w:eastAsia="仿宋"/>
          <w:b/>
          <w:bCs/>
          <w:sz w:val="32"/>
          <w:szCs w:val="32"/>
          <w:highlight w:val="none"/>
        </w:rPr>
        <w:t xml:space="preserve">七、授予合同</w:t>
      </w:r>
      <w:bookmarkEnd w:id="150"/>
      <w:r>
        <w:rPr>
          <w:rFonts w:hint="eastAsia" w:ascii="仿宋" w:hAnsi="仿宋" w:eastAsia="仿宋"/>
          <w:b/>
          <w:bCs/>
          <w:sz w:val="32"/>
          <w:szCs w:val="32"/>
          <w:highlight w:val="none"/>
        </w:rPr>
      </w:r>
      <w:r/>
    </w:p>
    <w:p>
      <w:pPr>
        <w:pStyle w:val="930"/>
        <w:ind w:firstLine="560"/>
        <w:keepLines/>
        <w:keepNext/>
        <w:spacing w:line="560" w:lineRule="exact"/>
        <w:rPr>
          <w:rFonts w:hint="eastAsia" w:ascii="仿宋" w:hAnsi="仿宋" w:eastAsia="仿宋"/>
          <w:bCs/>
          <w:sz w:val="28"/>
          <w:szCs w:val="28"/>
          <w:highlight w:val="none"/>
        </w:rPr>
        <w:outlineLvl w:val="3"/>
      </w:pPr>
      <w:r/>
      <w:bookmarkEnd w:id="151"/>
      <w:r/>
      <w:bookmarkEnd w:id="152"/>
      <w:r/>
      <w:bookmarkEnd w:id="153"/>
      <w:r/>
      <w:bookmarkStart w:id="154" w:name="_Toc513029237"/>
      <w:r/>
      <w:bookmarkStart w:id="155" w:name="_Toc16938553"/>
      <w:r/>
      <w:bookmarkStart w:id="156" w:name="_Toc20823309"/>
      <w:r>
        <w:rPr>
          <w:rFonts w:hint="eastAsia" w:ascii="仿宋" w:hAnsi="仿宋" w:eastAsia="仿宋"/>
          <w:bCs/>
          <w:sz w:val="28"/>
          <w:szCs w:val="28"/>
          <w:highlight w:val="none"/>
        </w:rPr>
        <w:t xml:space="preserve">3</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.签订合同</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3</w:t>
      </w:r>
      <w:r>
        <w:rPr>
          <w:rFonts w:ascii="仿宋" w:hAnsi="仿宋" w:eastAsia="仿宋"/>
          <w:bCs/>
          <w:sz w:val="28"/>
          <w:szCs w:val="28"/>
          <w:highlight w:val="none"/>
        </w:rPr>
        <w:t xml:space="preserve">1</w:t>
      </w:r>
      <w:r>
        <w:rPr>
          <w:rFonts w:hint="eastAsia" w:ascii="仿宋" w:hAnsi="仿宋" w:eastAsia="仿宋"/>
          <w:sz w:val="28"/>
          <w:szCs w:val="28"/>
          <w:highlight w:val="none"/>
        </w:rPr>
        <w:t xml:space="preserve">.l成交供应商应当在成交通知书发出之日起三十日内，按照谈判文件确定的事项与采购人签订政府采购合同。</w:t>
      </w:r>
      <w:r>
        <w:rPr>
          <w:rFonts w:hint="eastAsia" w:ascii="仿宋" w:hAnsi="仿宋" w:eastAsia="仿宋"/>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.2谈判文件、成交供应商的响应文件及谈判过程中有关澄清、承诺文件均应作为合同附件。</w:t>
      </w:r>
      <w:r>
        <w:rPr>
          <w:rFonts w:hint="eastAsia" w:ascii="仿宋" w:hAnsi="仿宋" w:eastAsia="仿宋"/>
          <w:sz w:val="28"/>
          <w:szCs w:val="28"/>
          <w:highlight w:val="none"/>
        </w:rPr>
      </w:r>
      <w:r/>
    </w:p>
    <w:p>
      <w:pPr>
        <w:pStyle w:val="930"/>
        <w:ind w:firstLine="70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.3 签订合同后，</w:t>
      </w:r>
      <w:r>
        <w:rPr>
          <w:rFonts w:hint="eastAsia" w:ascii="仿宋" w:hAnsi="仿宋" w:eastAsia="仿宋"/>
          <w:b/>
          <w:sz w:val="28"/>
          <w:szCs w:val="28"/>
          <w:highlight w:val="none"/>
          <w:u w:val="single"/>
        </w:rPr>
        <w:t xml:space="preserve">成交供应商不得将合同标的进行转包</w:t>
      </w:r>
      <w:r>
        <w:rPr>
          <w:rFonts w:hint="eastAsia" w:ascii="仿宋" w:hAnsi="仿宋" w:eastAsia="仿宋"/>
          <w:sz w:val="28"/>
          <w:szCs w:val="28"/>
          <w:highlight w:val="none"/>
        </w:rPr>
        <w:t xml:space="preserve">。未经采购人同意，成交供应商也不得采用分包形式履行合同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否则采购人有权终止合同。转包或分包造成采购人损失的，成交供应商应承担相应赔偿责任。</w:t>
      </w:r>
      <w:r>
        <w:rPr>
          <w:rFonts w:hint="eastAsia" w:ascii="仿宋" w:hAnsi="仿宋" w:eastAsia="仿宋"/>
          <w:sz w:val="28"/>
          <w:szCs w:val="28"/>
          <w:highlight w:val="none"/>
        </w:rPr>
      </w:r>
      <w:r/>
    </w:p>
    <w:p>
      <w:pPr>
        <w:pStyle w:val="930"/>
        <w:ind w:firstLine="560"/>
        <w:keepLines/>
        <w:keepNext/>
        <w:spacing w:line="560" w:lineRule="exact"/>
        <w:rPr>
          <w:rFonts w:hint="eastAsia" w:ascii="仿宋" w:hAnsi="仿宋" w:eastAsia="仿宋"/>
          <w:bCs/>
          <w:sz w:val="28"/>
          <w:szCs w:val="28"/>
          <w:highlight w:val="none"/>
        </w:rPr>
        <w:outlineLvl w:val="3"/>
      </w:pPr>
      <w:r>
        <w:rPr>
          <w:rFonts w:hint="eastAsia" w:ascii="仿宋" w:hAnsi="仿宋" w:eastAsia="仿宋"/>
          <w:bCs/>
          <w:sz w:val="28"/>
          <w:szCs w:val="28"/>
          <w:highlight w:val="none"/>
        </w:rPr>
        <w:t xml:space="preserve">3</w:t>
      </w:r>
      <w:r>
        <w:rPr>
          <w:rFonts w:ascii="仿宋" w:hAnsi="仿宋" w:eastAsia="仿宋"/>
          <w:bCs/>
          <w:sz w:val="28"/>
          <w:szCs w:val="28"/>
          <w:highlight w:val="none"/>
        </w:rPr>
        <w:t xml:space="preserve">2</w:t>
      </w:r>
      <w:r>
        <w:rPr>
          <w:rFonts w:hint="eastAsia" w:ascii="仿宋" w:hAnsi="仿宋" w:eastAsia="仿宋"/>
          <w:bCs/>
          <w:sz w:val="28"/>
          <w:szCs w:val="28"/>
          <w:highlight w:val="none"/>
        </w:rPr>
        <w:t xml:space="preserve">.标的物的追加</w:t>
      </w:r>
      <w:r>
        <w:rPr>
          <w:rFonts w:hint="eastAsia" w:ascii="仿宋" w:hAnsi="仿宋" w:eastAsia="仿宋"/>
          <w:bCs/>
          <w:sz w:val="28"/>
          <w:szCs w:val="28"/>
          <w:highlight w:val="none"/>
        </w:rPr>
      </w:r>
      <w:r/>
    </w:p>
    <w:p>
      <w:pPr>
        <w:pStyle w:val="930"/>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sz w:val="28"/>
          <w:szCs w:val="28"/>
          <w:highlight w:val="none"/>
          <w:lang w:eastAsia="zh-CN"/>
        </w:rPr>
        <w:t xml:space="preserve">额的</w:t>
      </w:r>
      <w:r>
        <w:rPr>
          <w:rFonts w:hint="eastAsia" w:ascii="仿宋" w:hAnsi="仿宋" w:eastAsia="仿宋"/>
          <w:sz w:val="28"/>
          <w:szCs w:val="28"/>
          <w:highlight w:val="none"/>
        </w:rPr>
        <w:t xml:space="preserve">10%。</w:t>
      </w:r>
      <w:r>
        <w:rPr>
          <w:rFonts w:hint="eastAsia" w:ascii="仿宋" w:hAnsi="仿宋" w:eastAsia="仿宋"/>
          <w:sz w:val="28"/>
          <w:szCs w:val="28"/>
          <w:highlight w:val="none"/>
        </w:rPr>
      </w:r>
      <w:r/>
    </w:p>
    <w:p>
      <w:pPr>
        <w:pStyle w:val="930"/>
        <w:ind w:firstLine="560"/>
        <w:keepLines/>
        <w:keepNext/>
        <w:spacing w:line="560" w:lineRule="exact"/>
        <w:rPr>
          <w:rFonts w:ascii="仿宋" w:hAnsi="仿宋" w:eastAsia="仿宋"/>
          <w:bCs/>
          <w:sz w:val="28"/>
          <w:szCs w:val="28"/>
          <w:highlight w:val="none"/>
        </w:rPr>
        <w:outlineLvl w:val="3"/>
      </w:pPr>
      <w:r/>
      <w:bookmarkEnd w:id="154"/>
      <w:r/>
      <w:bookmarkEnd w:id="155"/>
      <w:r/>
      <w:bookmarkEnd w:id="156"/>
      <w:r/>
      <w:bookmarkStart w:id="157" w:name="_Toc479757207"/>
      <w:r/>
      <w:bookmarkStart w:id="158" w:name="_Toc16938558"/>
      <w:r/>
      <w:bookmarkStart w:id="159" w:name="_Toc513029242"/>
      <w:r/>
      <w:bookmarkStart w:id="160" w:name="_Toc20823314"/>
      <w:r/>
      <w:bookmarkStart w:id="161" w:name="_Toc120614221"/>
      <w:r>
        <w:rPr>
          <w:rFonts w:hint="eastAsia" w:ascii="仿宋" w:hAnsi="仿宋" w:eastAsia="仿宋"/>
          <w:bCs/>
          <w:sz w:val="28"/>
          <w:szCs w:val="28"/>
          <w:highlight w:val="none"/>
        </w:rPr>
        <w:t xml:space="preserve">3</w:t>
      </w:r>
      <w:r>
        <w:rPr>
          <w:rFonts w:ascii="仿宋" w:hAnsi="仿宋" w:eastAsia="仿宋"/>
          <w:bCs/>
          <w:sz w:val="28"/>
          <w:szCs w:val="28"/>
          <w:highlight w:val="none"/>
        </w:rPr>
        <w:t xml:space="preserve">3</w:t>
      </w:r>
      <w:r>
        <w:rPr>
          <w:rFonts w:hint="eastAsia" w:ascii="仿宋" w:hAnsi="仿宋" w:eastAsia="仿宋"/>
          <w:bCs/>
          <w:sz w:val="28"/>
          <w:szCs w:val="28"/>
          <w:highlight w:val="none"/>
        </w:rPr>
        <w:t xml:space="preserve">.政府采购履约资金扶持政策</w:t>
      </w:r>
      <w:r>
        <w:rPr>
          <w:rFonts w:ascii="仿宋" w:hAnsi="仿宋" w:eastAsia="仿宋"/>
          <w:bCs/>
          <w:sz w:val="28"/>
          <w:szCs w:val="28"/>
          <w:highlight w:val="none"/>
        </w:rPr>
      </w:r>
      <w:r/>
    </w:p>
    <w:p>
      <w:pPr>
        <w:pStyle w:val="930"/>
        <w:ind w:firstLine="556"/>
        <w:spacing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成交供应商可凭政府采购合同办理融资贷款，详情请见江苏政府采购网“政采贷”专栏。</w:t>
      </w:r>
      <w:r>
        <w:rPr>
          <w:rFonts w:hint="eastAsia" w:ascii="仿宋" w:hAnsi="仿宋" w:eastAsia="仿宋"/>
          <w:bCs/>
          <w:sz w:val="28"/>
          <w:szCs w:val="28"/>
          <w:highlight w:val="none"/>
        </w:rPr>
      </w:r>
      <w:r/>
    </w:p>
    <w:p>
      <w:pPr>
        <w:pStyle w:val="930"/>
        <w:ind w:firstLine="556"/>
        <w:spacing w:line="0" w:lineRule="atLeast"/>
        <w:rPr>
          <w:rFonts w:hint="eastAsia" w:ascii="仿宋" w:hAnsi="仿宋" w:eastAsia="仿宋"/>
          <w:bCs/>
          <w:sz w:val="24"/>
          <w:szCs w:val="24"/>
          <w:highlight w:val="none"/>
        </w:rPr>
      </w:pPr>
      <w:r>
        <w:rPr>
          <w:rFonts w:hint="eastAsia" w:ascii="仿宋" w:hAnsi="仿宋" w:eastAsia="仿宋"/>
          <w:bCs/>
          <w:sz w:val="24"/>
          <w:szCs w:val="24"/>
          <w:highlight w:val="none"/>
        </w:rPr>
      </w:r>
      <w:r/>
    </w:p>
    <w:p>
      <w:pPr>
        <w:pStyle w:val="930"/>
        <w:ind w:firstLine="880"/>
        <w:jc w:val="center"/>
        <w:spacing w:line="560" w:lineRule="exact"/>
        <w:rPr>
          <w:rFonts w:hint="eastAsia" w:ascii="仿宋" w:hAnsi="仿宋" w:eastAsia="仿宋" w:cs="Courier New"/>
          <w:bCs/>
          <w:sz w:val="44"/>
          <w:szCs w:val="21"/>
          <w:highlight w:val="none"/>
        </w:rPr>
        <w:sectPr>
          <w:footnotePr/>
          <w:endnotePr/>
          <w:type w:val="nextPage"/>
          <w:pgSz w:w="11906" w:h="16838" w:orient="portrait"/>
          <w:pgMar w:top="1587" w:right="1588" w:bottom="1587" w:left="1587" w:header="851" w:footer="907" w:gutter="0"/>
          <w:pgNumType w:start="1"/>
          <w:cols w:num="1" w:sep="0" w:space="1701" w:equalWidth="1"/>
          <w:docGrid w:linePitch="360"/>
          <w:titlePg/>
        </w:sectPr>
      </w:pPr>
      <w:r/>
      <w:bookmarkEnd w:id="157"/>
      <w:r/>
      <w:bookmarkEnd w:id="158"/>
      <w:r/>
      <w:bookmarkEnd w:id="159"/>
      <w:r/>
      <w:bookmarkEnd w:id="160"/>
      <w:r/>
      <w:bookmarkEnd w:id="161"/>
      <w:r/>
      <w:bookmarkStart w:id="162" w:name="_Toc26554093"/>
      <w:r/>
      <w:bookmarkStart w:id="163" w:name="_Toc49090575"/>
      <w:r/>
      <w:bookmarkStart w:id="164" w:name="_Toc462564139"/>
      <w:r/>
      <w:bookmarkStart w:id="165" w:name="_Toc479757211"/>
      <w:r>
        <w:rPr>
          <w:rFonts w:hint="eastAsia" w:ascii="仿宋" w:hAnsi="仿宋" w:eastAsia="仿宋" w:cs="Courier New"/>
          <w:bCs/>
          <w:sz w:val="44"/>
          <w:szCs w:val="21"/>
          <w:highlight w:val="none"/>
        </w:rPr>
      </w:r>
      <w:r/>
    </w:p>
    <w:p>
      <w:pPr>
        <w:pStyle w:val="930"/>
        <w:ind w:firstLine="880"/>
        <w:jc w:val="center"/>
        <w:spacing w:line="560" w:lineRule="exact"/>
        <w:rPr>
          <w:rFonts w:hint="eastAsia" w:ascii="方正小标宋简体" w:hAnsi="方正小标宋简体" w:eastAsia="方正小标宋简体" w:cs="方正小标宋简体"/>
          <w:bCs/>
          <w:color w:val="000000"/>
          <w:sz w:val="44"/>
          <w:szCs w:val="21"/>
          <w:highlight w:val="none"/>
        </w:rPr>
      </w:pPr>
      <w:r>
        <w:rPr>
          <w:rFonts w:hint="eastAsia" w:ascii="方正小标宋简体" w:hAnsi="方正小标宋简体" w:eastAsia="方正小标宋简体" w:cs="方正小标宋简体"/>
          <w:bCs/>
          <w:color w:val="000000"/>
          <w:sz w:val="44"/>
          <w:szCs w:val="21"/>
          <w:highlight w:val="none"/>
        </w:rPr>
        <w:t xml:space="preserve">第三章 采购需求</w:t>
      </w:r>
      <w:r>
        <w:rPr>
          <w:rFonts w:hint="eastAsia" w:ascii="方正小标宋简体" w:hAnsi="方正小标宋简体" w:eastAsia="方正小标宋简体" w:cs="方正小标宋简体"/>
          <w:bCs/>
          <w:color w:val="000000"/>
          <w:sz w:val="44"/>
          <w:szCs w:val="21"/>
          <w:highlight w:val="none"/>
        </w:rPr>
      </w:r>
      <w:r/>
    </w:p>
    <w:p>
      <w:pPr>
        <w:pStyle w:val="930"/>
        <w:ind w:firstLine="562"/>
        <w:spacing w:line="560" w:lineRule="exact"/>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r>
      <w:r/>
    </w:p>
    <w:p>
      <w:pPr>
        <w:pStyle w:val="930"/>
        <w:ind w:firstLine="562"/>
        <w:keepLines w:val="0"/>
        <w:keepNext w:val="0"/>
        <w:pageBreakBefore w:val="0"/>
        <w:spacing w:line="50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项目属性：货物类项目</w:t>
      </w:r>
      <w:r>
        <w:rPr>
          <w:rFonts w:hint="eastAsia" w:ascii="仿宋_GB2312" w:hAnsi="仿宋_GB2312" w:eastAsia="仿宋_GB2312" w:cs="仿宋_GB2312"/>
          <w:b/>
          <w:bCs/>
          <w:color w:val="000000"/>
          <w:sz w:val="28"/>
          <w:szCs w:val="28"/>
          <w:highlight w:val="none"/>
        </w:rPr>
      </w:r>
      <w:r/>
    </w:p>
    <w:p>
      <w:pPr>
        <w:pStyle w:val="930"/>
        <w:ind w:firstLine="562"/>
        <w:keepLines w:val="0"/>
        <w:keepNext w:val="0"/>
        <w:pageBreakBefore w:val="0"/>
        <w:spacing w:line="50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采购需求包括拟采购的标的及其需要满足的技术、商务要求。</w:t>
      </w:r>
      <w:r>
        <w:rPr>
          <w:rFonts w:hint="eastAsia" w:ascii="仿宋_GB2312" w:hAnsi="仿宋_GB2312" w:eastAsia="仿宋_GB2312" w:cs="仿宋_GB2312"/>
          <w:b/>
          <w:bCs/>
          <w:color w:val="000000"/>
          <w:sz w:val="28"/>
          <w:szCs w:val="28"/>
          <w:highlight w:val="none"/>
        </w:rPr>
      </w:r>
      <w:r/>
    </w:p>
    <w:p>
      <w:pPr>
        <w:pStyle w:val="930"/>
        <w:ind w:firstLine="562"/>
        <w:keepLines w:val="0"/>
        <w:keepNext w:val="0"/>
        <w:pageBreakBefore w:val="0"/>
        <w:spacing w:line="50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（一）技术要求是指对采购标的功能和质量要求，包括性能、材料、结构、外观、安全，或者服务内容和标准等。</w:t>
      </w:r>
      <w:r>
        <w:rPr>
          <w:rFonts w:hint="eastAsia" w:ascii="仿宋_GB2312" w:hAnsi="仿宋_GB2312" w:eastAsia="仿宋_GB2312" w:cs="仿宋_GB2312"/>
          <w:b/>
          <w:bCs/>
          <w:color w:val="000000"/>
          <w:sz w:val="28"/>
          <w:szCs w:val="28"/>
          <w:highlight w:val="none"/>
        </w:rPr>
      </w:r>
      <w:r/>
    </w:p>
    <w:p>
      <w:pPr>
        <w:pStyle w:val="930"/>
        <w:ind w:firstLine="562"/>
        <w:keepLines w:val="0"/>
        <w:keepNext w:val="0"/>
        <w:pageBreakBefore w:val="0"/>
        <w:spacing w:line="50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总体要求：所有货物必须是全新产品，满足国家标准及行业规范要求。</w:t>
      </w:r>
      <w:r>
        <w:rPr>
          <w:rFonts w:hint="eastAsia" w:ascii="仿宋_GB2312" w:hAnsi="仿宋_GB2312" w:eastAsia="仿宋_GB2312" w:cs="仿宋_GB2312"/>
          <w:b/>
          <w:bCs/>
          <w:color w:val="000000"/>
          <w:sz w:val="28"/>
          <w:szCs w:val="28"/>
          <w:highlight w:val="none"/>
        </w:rPr>
      </w:r>
      <w:r/>
    </w:p>
    <w:p>
      <w:pPr>
        <w:pStyle w:val="930"/>
        <w:ind w:firstLine="562"/>
        <w:jc w:val="left"/>
        <w:spacing w:line="560" w:lineRule="exact"/>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本项目清单及技术参数：</w:t>
      </w:r>
      <w:r>
        <w:rPr>
          <w:rFonts w:hint="eastAsia" w:ascii="仿宋_GB2312" w:hAnsi="仿宋_GB2312" w:eastAsia="仿宋_GB2312" w:cs="仿宋_GB2312"/>
          <w:b/>
          <w:bCs/>
          <w:color w:val="000000"/>
          <w:sz w:val="28"/>
          <w:szCs w:val="28"/>
          <w:highlight w:val="none"/>
        </w:rPr>
      </w:r>
      <w:r/>
    </w:p>
    <w:tbl>
      <w:tblPr>
        <w:tblW w:w="5057" w:type="pct"/>
        <w:tblInd w:w="-108" w:type="dxa"/>
        <w:tblLayout w:type="autofit"/>
        <w:tblCellMar>
          <w:left w:w="108" w:type="dxa"/>
          <w:top w:w="0" w:type="dxa"/>
          <w:right w:w="108" w:type="dxa"/>
          <w:bottom w:w="0" w:type="dxa"/>
        </w:tblCellMar>
        <w:tblLook w:val="04A0" w:firstRow="1" w:lastRow="0" w:firstColumn="1" w:lastColumn="0" w:noHBand="0" w:noVBand="1"/>
      </w:tblPr>
      <w:tblGrid>
        <w:gridCol w:w="1265"/>
        <w:gridCol w:w="5637"/>
        <w:gridCol w:w="1218"/>
        <w:gridCol w:w="1274"/>
      </w:tblGrid>
      <w:tr>
        <w:trPr>
          <w:trHeight w:val="425"/>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bidi="ar"/>
              </w:rPr>
              <w:t xml:space="preserve">序号</w:t>
            </w:r>
            <w:r>
              <w:rPr>
                <w:rFonts w:hint="eastAsia" w:ascii="仿宋_GB2312" w:hAnsi="仿宋_GB2312" w:eastAsia="仿宋_GB2312" w:cs="仿宋_GB2312"/>
                <w:b/>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pStyle w:val="930"/>
              <w:jc w:val="center"/>
              <w:widowControl/>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bidi="ar"/>
              </w:rPr>
              <w:t xml:space="preserve">仪器设备名称</w:t>
            </w:r>
            <w:r>
              <w:rPr>
                <w:rFonts w:hint="eastAsia" w:ascii="仿宋_GB2312" w:hAnsi="仿宋_GB2312" w:eastAsia="仿宋_GB2312" w:cs="仿宋_GB2312"/>
                <w:b/>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tabs>
                <w:tab w:val="left" w:pos="4320" w:leader="none"/>
              </w:tabs>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单位</w:t>
            </w:r>
            <w:r>
              <w:rPr>
                <w:rFonts w:hint="eastAsia" w:ascii="仿宋_GB2312" w:hAnsi="仿宋_GB2312" w:eastAsia="仿宋_GB2312" w:cs="仿宋_GB2312"/>
                <w:b/>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tabs>
                <w:tab w:val="left" w:pos="4320" w:leader="none"/>
              </w:tabs>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数量</w:t>
            </w:r>
            <w:r>
              <w:rPr>
                <w:rFonts w:hint="eastAsia" w:ascii="仿宋_GB2312" w:hAnsi="仿宋_GB2312" w:eastAsia="仿宋_GB2312" w:cs="仿宋_GB2312"/>
                <w:b/>
                <w:bCs/>
                <w:color w:val="000000"/>
                <w:sz w:val="28"/>
                <w:szCs w:val="28"/>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大尺寸卡尺量块夹子</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影像测量仪校准装置</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台</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标准多刻线样板、校准台架（粗糙度测量仪校准用）</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读数显微镜检定装置支架</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玻璃线纹尺</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bidi="ar-SA"/>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液体恒温试验设备校准装置</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台</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电子天平</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台</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数字式转速表</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全自动压力表检定装置</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bidi="ar-SA"/>
              </w:rPr>
            </w:r>
            <w:r/>
          </w:p>
        </w:tc>
      </w:tr>
      <w:tr>
        <w:trPr>
          <w:trHeight w:val="4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地牛叉车</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自动回弹角试验仪</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数显推拉力计</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13</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压力变送器（带显示仪表） 　</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套</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激光干涉仪</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套</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蒸煮箱</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家具检测辅助设备</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套</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17</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电热恒温水浴锅</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18</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加热板</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漩涡混匀器</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21</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翻盖式立式蒸汽灭菌器（标准型）</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22</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PH计</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23</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变压器检测用铜排</w:t>
            </w:r>
            <w:r>
              <w:rPr>
                <w:rFonts w:hint="eastAsia" w:ascii="宋体" w:hAnsi="宋体" w:eastAsia="宋体" w:cs="宋体"/>
                <w:i w:val="0"/>
                <w:iCs w:val="0"/>
                <w:color w:val="000000"/>
                <w:sz w:val="22"/>
                <w:szCs w:val="22"/>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件</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24</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直流电源</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件</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ascii="宋体" w:hAnsi="宋体" w:eastAsia="宋体" w:cs="宋体"/>
                <w:color w:val="000000"/>
                <w:sz w:val="22"/>
                <w:szCs w:val="22"/>
                <w:highlight w:val="none"/>
                <w:lang w:val="en-US"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3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25</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泄漏电流测试仪</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930"/>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台</w:t>
            </w:r>
            <w:r>
              <w:rPr>
                <w:rFonts w:hint="eastAsia" w:ascii="宋体" w:hAnsi="宋体" w:eastAsia="宋体" w:cs="宋体"/>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30"/>
              <w:jc w:val="center"/>
              <w:spacing w:line="36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ascii="宋体" w:hAnsi="宋体" w:eastAsia="宋体" w:cs="宋体"/>
                <w:color w:val="000000"/>
                <w:sz w:val="22"/>
                <w:szCs w:val="22"/>
                <w:highlight w:val="none"/>
                <w:lang w:val="en-US" w:eastAsia="zh-CN"/>
              </w:rPr>
            </w:r>
            <w:r/>
          </w:p>
        </w:tc>
      </w:tr>
    </w:tbl>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大尺寸卡尺量块夹子</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用于2m及以内大卡尺的检定/校准，具备后期扩展的需求，保证卡尺量爪应能高出标准量块2mm以上，测量系统应能满足JJG 30-2012《通用卡尺检定规程》要求。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测量范围：500mm～2000mm；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夹持装置：确保5等量块在夹持后仍满足检定要求；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关键接触面（如测砧、滑槽）：平面度和平行度需符合JJG 30-2012《通用卡尺检定规程》；</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设计：模块化，满足后期扩展需求；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材料：热膨胀系数需与量块匹配</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val="en-US" w:eastAsia="zh-CN"/>
        </w:rPr>
        <w:t xml:space="preserve">表面处理：防锈处理（如镀铬或氧化处理），尤其适用于潮湿或腐蚀性环境</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1.4配置参数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等高块；</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导轨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夹持结构：可调节的，确保量块快速固定且无滑动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夹具：高强度、耐磨损，避免因长期使用导致变形</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2</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影像测量仪校准装置</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用于影像测量仪校准；满足JJF 1318-2011《影像测量仪校准规范》要求。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测量范围：（0～500）mm，可拼接延长测量范围；</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准确度等级：2等</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玻璃线纹尺：500mm，2等或</w:t>
      </w:r>
      <w:r>
        <w:rPr>
          <w:rFonts w:hint="eastAsia" w:ascii="仿宋_GB2312" w:hAnsi="仿宋_GB2312" w:eastAsia="仿宋_GB2312" w:cs="仿宋_GB2312"/>
          <w:i/>
          <w:iCs/>
          <w:color w:val="000000"/>
          <w:sz w:val="28"/>
          <w:szCs w:val="28"/>
          <w:highlight w:val="none"/>
          <w:lang w:val="en-US" w:eastAsia="zh-CN"/>
        </w:rPr>
        <w:t xml:space="preserve">U</w:t>
      </w:r>
      <w:r>
        <w:rPr>
          <w:rFonts w:hint="eastAsia" w:ascii="仿宋_GB2312" w:hAnsi="仿宋_GB2312" w:eastAsia="仿宋_GB2312" w:cs="仿宋_GB2312"/>
          <w:color w:val="000000"/>
          <w:sz w:val="28"/>
          <w:szCs w:val="28"/>
          <w:highlight w:val="none"/>
          <w:lang w:val="en-US" w:eastAsia="zh-CN"/>
        </w:rPr>
        <w:t xml:space="preserve">≤（0.2+1.5L）μm；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平面平晶：φ100mm，1级</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量块：（25～150）mm/6块，3等</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微刻线尺：10mm/0.1mm,MPE=±0.5μm或U=0.5μm，</w:t>
      </w:r>
      <w:r>
        <w:rPr>
          <w:rFonts w:hint="eastAsia" w:ascii="仿宋_GB2312" w:hAnsi="仿宋_GB2312" w:eastAsia="仿宋_GB2312" w:cs="仿宋_GB2312"/>
          <w:i/>
          <w:iCs/>
          <w:color w:val="000000"/>
          <w:sz w:val="28"/>
          <w:szCs w:val="28"/>
          <w:highlight w:val="none"/>
          <w:lang w:val="en-US" w:eastAsia="zh-CN"/>
        </w:rPr>
        <w:t xml:space="preserve">k</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圆形靶标：φ25mm、φ0.5mm、φ0.1mm实心圆、空心圆各1组，φ0.5mm、φ0.1mm圆度MPE=0.5μm，φ25mm圆度MPE=1.0μm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val="en-US" w:eastAsia="zh-CN"/>
        </w:rPr>
        <w:t xml:space="preserve">台阶规：5阶，总长≥350mm，每阶高度差≥20mm，嵌靶标十字线，底盘平面度MPE=0.01mm，凹槽台阶平面度MPE=5μm；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（7）标准线纹尺快速定位装置：适用于200mm线纹尺；</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（8）专用拼接：适用于拼接200mm、500mm线纹尺的专用夹具；</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（9）ABS便携式箱：2件，其中1件可容纳所有标准器具及配套设备，1件可容纳500mm、200mm、10mm、1mm线纹尺，防震；</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防震保护盒：所有线纹尺、靶标均须配置</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.5溯源要求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（1）玻璃线纹尺、微刻线尺、各圆形靶标，需提供中国航空工业集团公司北京长城计量测试技术研究所或中国计量科学研究院出具的检定或校准证书；</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（2）平面平晶与量块提供江苏省计量科学研究院出具的检定合格证书，专用台阶规需提供江苏省计量科学研究院校准证书；</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（3）以上仪器设备按配置参数要求溯源。</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3</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标准多刻线样板、校准台架（粗糙度测量仪校准用）</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用于触针式粗糙度测量仪的校准；满足JJF1105-2018《触针式粗糙度测量仪校准规范》要求。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测量范围：（0.1～12.5）μm；</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模拟正弦波轮廓。</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标准多刻线样板：测量范围（0.1～12.5）μm，8件套，模拟正弦波轮廓，</w:t>
      </w:r>
      <w:r>
        <w:rPr>
          <w:rFonts w:hint="eastAsia" w:ascii="仿宋_GB2312" w:hAnsi="仿宋_GB2312" w:eastAsia="仿宋_GB2312" w:cs="仿宋_GB2312"/>
          <w:i/>
          <w:iCs/>
          <w:color w:val="000000"/>
          <w:sz w:val="28"/>
          <w:szCs w:val="28"/>
          <w:highlight w:val="none"/>
          <w:lang w:val="en-US" w:eastAsia="zh-CN"/>
        </w:rPr>
        <w:t xml:space="preserve">U</w:t>
      </w:r>
      <w:r>
        <w:rPr>
          <w:rFonts w:hint="eastAsia" w:ascii="仿宋_GB2312" w:hAnsi="仿宋_GB2312" w:eastAsia="仿宋_GB2312" w:cs="仿宋_GB2312"/>
          <w:color w:val="000000"/>
          <w:sz w:val="28"/>
          <w:szCs w:val="28"/>
          <w:highlight w:val="none"/>
          <w:vertAlign w:val="subscript"/>
          <w:lang w:val="en-US" w:eastAsia="zh-CN"/>
        </w:rPr>
        <w:t xml:space="preserve">95</w:t>
      </w:r>
      <w:r>
        <w:rPr>
          <w:rFonts w:hint="eastAsia" w:ascii="仿宋_GB2312" w:hAnsi="仿宋_GB2312" w:eastAsia="仿宋_GB2312" w:cs="仿宋_GB2312"/>
          <w:color w:val="000000"/>
          <w:sz w:val="28"/>
          <w:szCs w:val="28"/>
          <w:highlight w:val="none"/>
          <w:lang w:val="en-US" w:eastAsia="zh-CN"/>
        </w:rPr>
        <w:t xml:space="preserve">=(3nm+0.02A)，A为标准多刻线样板表面粗糙度参数Ra的标准值，Ra单位为μm；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ABS便携式包装箱：内部设计满足校准装置所需的空槽，防震</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玻璃垫板</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粗糙度测量仪台座：适配马尔MarSurf PS1粗糙度测量仪</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.5溯源要求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标准多刻线样板需</w:t>
      </w: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val="en-US" w:eastAsia="zh-CN"/>
        </w:rPr>
        <w:t xml:space="preserve">中国计量科学研究院出具的校准证书，</w:t>
      </w:r>
      <w:r>
        <w:rPr>
          <w:rFonts w:hint="eastAsia" w:ascii="仿宋_GB2312" w:hAnsi="仿宋_GB2312" w:eastAsia="仿宋_GB2312" w:cs="仿宋_GB2312"/>
          <w:i/>
          <w:iCs/>
          <w:color w:val="000000"/>
          <w:sz w:val="28"/>
          <w:szCs w:val="28"/>
          <w:highlight w:val="none"/>
          <w:lang w:val="en-US" w:eastAsia="zh-CN"/>
        </w:rPr>
        <w:t xml:space="preserve">U</w:t>
      </w:r>
      <w:r>
        <w:rPr>
          <w:rFonts w:hint="eastAsia" w:ascii="仿宋_GB2312" w:hAnsi="仿宋_GB2312" w:eastAsia="仿宋_GB2312" w:cs="仿宋_GB2312"/>
          <w:color w:val="000000"/>
          <w:sz w:val="28"/>
          <w:szCs w:val="28"/>
          <w:highlight w:val="none"/>
          <w:vertAlign w:val="subscript"/>
          <w:lang w:val="en-US" w:eastAsia="zh-CN"/>
        </w:rPr>
        <w:t xml:space="preserve">95</w:t>
      </w:r>
      <w:r>
        <w:rPr>
          <w:rFonts w:hint="eastAsia" w:ascii="仿宋_GB2312" w:hAnsi="仿宋_GB2312" w:eastAsia="仿宋_GB2312" w:cs="仿宋_GB2312"/>
          <w:color w:val="000000"/>
          <w:sz w:val="28"/>
          <w:szCs w:val="28"/>
          <w:highlight w:val="none"/>
          <w:lang w:val="en-US" w:eastAsia="zh-CN"/>
        </w:rPr>
        <w:t xml:space="preserve">=(3nm+0.02A)</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4</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读数显微镜检定装置支架</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用于读数显微镜的检定或校准；满足JJG571-2004《读数、测量显微镜检定规程》的要求。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测量范围：X向10mm;Y向10mm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照明：底光自下照明；</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）具有</w:t>
      </w:r>
      <w:r>
        <w:rPr>
          <w:rFonts w:hint="eastAsia" w:ascii="仿宋_GB2312" w:hAnsi="仿宋_GB2312" w:eastAsia="仿宋_GB2312" w:cs="仿宋_GB2312"/>
          <w:color w:val="000000"/>
          <w:sz w:val="28"/>
          <w:szCs w:val="28"/>
          <w:highlight w:val="none"/>
          <w:lang w:val="en-US" w:eastAsia="zh-CN"/>
        </w:rPr>
        <w:t xml:space="preserve">可调节锁紧装置</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手轮旋动对零</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5</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玻璃线纹尺</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用于钢直尺检定仪的期间核查，满足三等线纹尺与钢直尺检定仪的相关技术要求。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测量范围：1000mm/1mm；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三等</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线纹宽度能够被钢直尺检定仪识别并读取</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）配套</w:t>
      </w:r>
      <w:r>
        <w:rPr>
          <w:rFonts w:hint="eastAsia" w:ascii="仿宋_GB2312" w:hAnsi="仿宋_GB2312" w:eastAsia="仿宋_GB2312" w:cs="仿宋_GB2312"/>
          <w:color w:val="000000"/>
          <w:sz w:val="28"/>
          <w:szCs w:val="28"/>
          <w:highlight w:val="none"/>
          <w:lang w:val="en-US" w:eastAsia="zh-CN"/>
        </w:rPr>
        <w:t xml:space="preserve">铝合金防震保护盒。</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提供省级及以上法定计量检定机构出具的校准证书，校准点包含100mm内均匀分布10点、1000mm内均匀分布10点；证书出示的示值误差与测量结果的扩展不确定度的代数和必须满足三等线纹尺最大允许误差要求。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6</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液体恒温试验设备校准装置</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.1数量：</w:t>
      </w:r>
      <w:r>
        <w:rPr>
          <w:rFonts w:hint="eastAsia" w:ascii="仿宋_GB2312" w:hAnsi="仿宋_GB2312" w:eastAsia="仿宋_GB2312" w:cs="仿宋_GB2312"/>
          <w:color w:val="000000"/>
          <w:sz w:val="28"/>
          <w:szCs w:val="28"/>
          <w:highlight w:val="none"/>
          <w:lang w:val="en-US" w:eastAsia="zh-CN"/>
        </w:rPr>
        <w:t xml:space="preserve">1套</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jc w:val="left"/>
        <w:spacing w:line="360" w:lineRule="auto"/>
        <w:widowControl/>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液体恒温试验设备校准装置技术指标应符合JJF1101-2019《环境试验设备温度、湿度参数校准规范》、JJF1376-2012《箱式电阻炉校准规范》、JJF1564-2016《温湿度标准箱校准规范》、JJF2019-2022《液体恒温试验设备温度性能测试规范》要求，能自动计算被校设备温度和温湿度偏差、温度和温湿度均匀度、温度和温湿度波动度，自动进行测量结果不确定度的分析、计算，并生成符合国家实验室认可要求的原始记录。</w:t>
      </w:r>
      <w:r>
        <w:rPr>
          <w:rFonts w:hint="eastAsia" w:ascii="仿宋_GB2312" w:hAnsi="仿宋_GB2312" w:eastAsia="仿宋_GB2312" w:cs="仿宋_GB2312"/>
          <w:color w:val="000000"/>
          <w:sz w:val="28"/>
          <w:szCs w:val="28"/>
          <w:highlight w:val="none"/>
          <w:lang w:val="en-US" w:eastAsia="zh-CN"/>
        </w:rPr>
      </w:r>
      <w:r/>
    </w:p>
    <w:p>
      <w:pPr>
        <w:pStyle w:val="930"/>
        <w:ind w:firstLine="560"/>
        <w:jc w:val="left"/>
        <w:spacing w:line="360" w:lineRule="auto"/>
        <w:widowControl/>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该装置由“多通道高精度温度、湿度数据采集记录分析系统的主机”“四线制耐高温铂电阻温度传感器”“耐高温铠装马弗炉校准专用K型热电偶”、自动检定系统软件系统、</w:t>
      </w:r>
      <w:r>
        <w:rPr>
          <w:rFonts w:hint="eastAsia" w:ascii="仿宋_GB2312" w:hAnsi="仿宋_GB2312" w:eastAsia="仿宋_GB2312" w:cs="仿宋_GB2312"/>
          <w:color w:val="000000"/>
          <w:sz w:val="28"/>
          <w:szCs w:val="28"/>
          <w:highlight w:val="none"/>
          <w:lang w:val="en-US" w:eastAsia="zh-CN"/>
        </w:rPr>
        <w:t xml:space="preserve">专用</w:t>
      </w:r>
      <w:r>
        <w:rPr>
          <w:rFonts w:hint="eastAsia" w:ascii="仿宋_GB2312" w:hAnsi="仿宋_GB2312" w:eastAsia="仿宋_GB2312" w:cs="仿宋_GB2312"/>
          <w:color w:val="000000"/>
          <w:sz w:val="28"/>
          <w:szCs w:val="28"/>
          <w:highlight w:val="none"/>
          <w:lang w:val="en-US" w:eastAsia="zh-CN"/>
        </w:rPr>
        <w:t xml:space="preserve">便携式仪器箱组成。</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numPr>
          <w:ilvl w:val="0"/>
          <w:numId w:val="0"/>
        </w:numPr>
        <w:ind w:firstLine="560"/>
        <w:jc w:val="left"/>
        <w:spacing w:line="360" w:lineRule="auto"/>
        <w:widowControl/>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bidi="ar-SA"/>
        </w:rPr>
        <w:t xml:space="preserve">（1）</w:t>
      </w:r>
      <w:r>
        <w:rPr>
          <w:rFonts w:hint="eastAsia" w:ascii="仿宋_GB2312" w:hAnsi="仿宋_GB2312" w:eastAsia="仿宋_GB2312" w:cs="仿宋_GB2312"/>
          <w:color w:val="000000"/>
          <w:sz w:val="28"/>
          <w:szCs w:val="28"/>
          <w:highlight w:val="none"/>
        </w:rPr>
        <w:t xml:space="preserve">多通道高精度温度、湿度数据采集记录分析系统的主机</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采用不小于7寸电容型触摸屏显示、记录、分析所采集的温度、温湿度数据，内置贴片式存储卡不小于4G ，存储不少于500万组数据用于记录自动校准数据；内置不少于3个USB接口支持USB通讯、数据导出以及扩展输入；支持WIFI无线通讯/网络接口通讯等多种通讯模式；内置锂电池供电，同时支持外置5V移动电源供电；主机采用镀金端子航空插头接插件进行快速传感器连接，满足高精度计量校准要求；</w:t>
      </w:r>
      <w:r>
        <w:rPr>
          <w:rFonts w:hint="eastAsia" w:ascii="仿宋_GB2312" w:hAnsi="仿宋_GB2312" w:eastAsia="仿宋_GB2312" w:cs="仿宋_GB2312"/>
          <w:color w:val="000000"/>
          <w:sz w:val="28"/>
          <w:szCs w:val="28"/>
          <w:highlight w:val="none"/>
        </w:rPr>
        <w:t xml:space="preserve">系统主机可同时连接20通道四线制铂电阻或</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0通道K、T、J、E、N、B、S等型号热电偶，</w:t>
      </w:r>
      <w:r>
        <w:rPr>
          <w:rFonts w:hint="eastAsia" w:ascii="仿宋_GB2312" w:hAnsi="仿宋_GB2312" w:eastAsia="仿宋_GB2312" w:cs="仿宋_GB2312"/>
          <w:color w:val="000000"/>
          <w:sz w:val="28"/>
          <w:szCs w:val="28"/>
          <w:highlight w:val="none"/>
          <w:lang w:val="en-US" w:eastAsia="zh-CN"/>
        </w:rPr>
        <w:t xml:space="preserve">并</w:t>
      </w:r>
      <w:r>
        <w:rPr>
          <w:rFonts w:hint="eastAsia" w:ascii="仿宋_GB2312" w:hAnsi="仿宋_GB2312" w:eastAsia="仿宋_GB2312" w:cs="仿宋_GB2312"/>
          <w:color w:val="000000"/>
          <w:sz w:val="28"/>
          <w:szCs w:val="28"/>
          <w:highlight w:val="none"/>
        </w:rPr>
        <w:t xml:space="preserve">可同时连接5支瑞士Rotronic进口温湿度传感器，</w:t>
      </w:r>
      <w:r>
        <w:rPr>
          <w:rFonts w:hint="eastAsia" w:ascii="仿宋_GB2312" w:hAnsi="仿宋_GB2312" w:eastAsia="仿宋_GB2312" w:cs="仿宋_GB2312"/>
          <w:color w:val="000000"/>
          <w:sz w:val="28"/>
          <w:szCs w:val="28"/>
          <w:highlight w:val="none"/>
          <w:lang w:val="en-US" w:eastAsia="zh-CN"/>
        </w:rPr>
        <w:t xml:space="preserve">显示</w:t>
      </w:r>
      <w:r>
        <w:rPr>
          <w:rFonts w:hint="eastAsia" w:ascii="仿宋_GB2312" w:hAnsi="仿宋_GB2312" w:eastAsia="仿宋_GB2312" w:cs="仿宋_GB2312"/>
          <w:color w:val="000000"/>
          <w:sz w:val="28"/>
          <w:szCs w:val="28"/>
          <w:highlight w:val="none"/>
        </w:rPr>
        <w:t xml:space="preserve">5通道湿度和5通道温度数据。主机连接四线制铂电阻</w:t>
      </w:r>
      <w:r>
        <w:rPr>
          <w:rFonts w:hint="eastAsia" w:ascii="仿宋_GB2312" w:hAnsi="仿宋_GB2312" w:eastAsia="仿宋_GB2312" w:cs="仿宋_GB2312"/>
          <w:color w:val="000000"/>
          <w:sz w:val="28"/>
          <w:szCs w:val="28"/>
          <w:highlight w:val="none"/>
          <w:lang w:eastAsia="zh-CN"/>
        </w:rPr>
        <w:t xml:space="preserve">温度传感器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8芯航空插头、</w:t>
      </w:r>
      <w:r>
        <w:rPr>
          <w:rFonts w:hint="eastAsia" w:ascii="仿宋_GB2312" w:hAnsi="仿宋_GB2312" w:eastAsia="仿宋_GB2312" w:cs="仿宋_GB2312"/>
          <w:color w:val="000000"/>
          <w:sz w:val="28"/>
          <w:szCs w:val="28"/>
          <w:highlight w:val="none"/>
        </w:rPr>
        <w:t xml:space="preserve">分辨</w:t>
      </w:r>
      <w:r>
        <w:rPr>
          <w:rFonts w:hint="eastAsia" w:ascii="仿宋_GB2312" w:hAnsi="仿宋_GB2312" w:eastAsia="仿宋_GB2312" w:cs="仿宋_GB2312"/>
          <w:color w:val="000000"/>
          <w:sz w:val="28"/>
          <w:szCs w:val="28"/>
          <w:highlight w:val="none"/>
          <w:lang w:val="en-US" w:eastAsia="zh-CN"/>
        </w:rPr>
        <w:t xml:space="preserve">力</w:t>
      </w:r>
      <w:r>
        <w:rPr>
          <w:rFonts w:hint="eastAsia" w:ascii="仿宋_GB2312" w:hAnsi="仿宋_GB2312" w:eastAsia="仿宋_GB2312" w:cs="仿宋_GB2312"/>
          <w:color w:val="000000"/>
          <w:sz w:val="28"/>
          <w:szCs w:val="28"/>
          <w:highlight w:val="none"/>
        </w:rPr>
        <w:t xml:space="preserve">0.001℃、测量范围（-</w:t>
      </w:r>
      <w:r>
        <w:rPr>
          <w:rFonts w:hint="eastAsia" w:ascii="仿宋_GB2312" w:hAnsi="仿宋_GB2312" w:eastAsia="仿宋_GB2312" w:cs="仿宋_GB2312"/>
          <w:color w:val="000000"/>
          <w:sz w:val="28"/>
          <w:szCs w:val="28"/>
          <w:highlight w:val="none"/>
          <w:lang w:val="en-US" w:eastAsia="zh-CN"/>
        </w:rPr>
        <w:t xml:space="preserve">100</w:t>
      </w:r>
      <w:r>
        <w:rPr>
          <w:rFonts w:hint="eastAsia" w:ascii="仿宋_GB2312" w:hAnsi="仿宋_GB2312" w:eastAsia="仿宋_GB2312" w:cs="仿宋_GB2312"/>
          <w:color w:val="000000"/>
          <w:sz w:val="28"/>
          <w:szCs w:val="28"/>
          <w:highlight w:val="none"/>
        </w:rPr>
        <w:t xml:space="preserve">～300）℃，</w:t>
      </w:r>
      <w:r>
        <w:rPr>
          <w:rFonts w:hint="eastAsia" w:ascii="仿宋_GB2312" w:hAnsi="仿宋_GB2312" w:eastAsia="仿宋_GB2312" w:cs="仿宋_GB2312"/>
          <w:color w:val="000000"/>
          <w:sz w:val="28"/>
          <w:szCs w:val="28"/>
          <w:highlight w:val="none"/>
          <w:lang w:eastAsia="zh-CN"/>
        </w:rPr>
        <w:t xml:space="preserve">带扩展功能，可扩展至</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100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600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主机准确度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±0.002％F.S</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主机连接温湿度传感器：4芯航空插头、温度分辨力：0.01</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湿度分辨力：0.01%RH，主机准确度为：</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0.01%。主机连接各种分度号热电偶温度传感器：8芯航空插头、测量范围（-200～1600）℃，温度分辨力：0.01℃，主机准确度为：±0.02%，冷端温度可选择外部（固定某通道或可选）或内部冷端温度≤±0.1℃。主机具有超强的校准功能，满足精密检测要求。系统支持5组传感器修正值设置（传感器数量100只），采用多温度点修正值设置的方式，确保全量程温度测量的准确可靠。对每只温湿度传感器的温度和湿度数据进行修正，确保湿度测量的准确可靠。</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（2）四线制耐高温铂电阻温度传感器</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型号：Pt100 铂电阻温度传感器，温度测量范围：（-80～300）℃，准确度等级：A级；四线Pt100 铂电阻温度传感器外套耐白色高温材料，可长期使用300℃，引线长度不小于3m；数量：20个。</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（3）耐高温铠装马弗炉校准专用K型热电偶</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型号：K型，温度测量范围：（0～1100）℃，准确度等级：I级；热电偶外套铠装材料，使用温度可达1100℃，直径1mm，长度600mm，引线长度1.5m，专用接插件连接；数量：5个。</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（4）整体技术指标</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主机配四线制耐高温铂电阻温度传感器整体校准最大允许误差：</w:t>
      </w:r>
      <w:r>
        <w:rPr>
          <w:rFonts w:hint="eastAsia" w:ascii="仿宋_GB2312" w:hAnsi="仿宋_GB2312" w:eastAsia="仿宋_GB2312" w:cs="仿宋_GB2312"/>
          <w:color w:val="000000"/>
          <w:sz w:val="28"/>
          <w:szCs w:val="28"/>
          <w:highlight w:val="none"/>
          <w:lang w:val="en-US" w:eastAsia="zh-CN"/>
        </w:rPr>
        <w:object w:dxaOrig="2040" w:dyaOrig="39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0pt;height:20.0pt;mso-wrap-distance-left:0.0pt;mso-wrap-distance-top:0.0pt;mso-wrap-distance-right:0.0pt;mso-wrap-distance-bottom:0.0pt;" filled="f" stroked="f">
            <v:path textboxrect="0,0,0,0"/>
            <v:imagedata r:id="rId13" o:title=""/>
          </v:shape>
          <o:OLEObject DrawAspect="Content" r:id="rId14" ObjectID="_1525042" ProgID="Equation.KSEE3" ShapeID="_x0000_i2" Type="Embed"/>
        </w:object>
      </w:r>
      <w:r>
        <w:rPr>
          <w:rFonts w:hint="eastAsia" w:ascii="仿宋_GB2312" w:hAnsi="仿宋_GB2312" w:eastAsia="仿宋_GB2312" w:cs="仿宋_GB2312"/>
          <w:color w:val="000000"/>
          <w:sz w:val="28"/>
          <w:szCs w:val="28"/>
          <w:highlight w:val="none"/>
          <w:lang w:val="en-US" w:eastAsia="zh-CN"/>
        </w:rPr>
        <w:t xml:space="preserve">，触摸屏内置修正值设置和管理，设置好修正值，最大允许误差为：0.05℃。主机配</w:t>
      </w:r>
      <w:r>
        <w:rPr>
          <w:rFonts w:hint="eastAsia" w:ascii="仿宋_GB2312" w:hAnsi="仿宋_GB2312" w:eastAsia="仿宋_GB2312" w:cs="仿宋_GB2312"/>
          <w:color w:val="000000"/>
          <w:sz w:val="28"/>
          <w:szCs w:val="28"/>
          <w:highlight w:val="none"/>
          <w:lang w:val="en-US" w:eastAsia="zh-CN" w:bidi="ar"/>
        </w:rPr>
        <w:t xml:space="preserve">温湿度传感器</w:t>
      </w:r>
      <w:r>
        <w:rPr>
          <w:rFonts w:hint="eastAsia" w:ascii="仿宋_GB2312" w:hAnsi="仿宋_GB2312" w:eastAsia="仿宋_GB2312" w:cs="仿宋_GB2312"/>
          <w:color w:val="000000"/>
          <w:sz w:val="28"/>
          <w:szCs w:val="28"/>
          <w:highlight w:val="none"/>
          <w:lang w:val="en-US" w:eastAsia="zh-CN"/>
        </w:rPr>
        <w:t xml:space="preserve">整体校准最大允许误差：温度±0.2℃、湿度±1.5RH</w:t>
      </w:r>
      <w:r>
        <w:rPr>
          <w:rFonts w:hint="eastAsia" w:ascii="仿宋_GB2312" w:hAnsi="仿宋_GB2312" w:eastAsia="仿宋_GB2312" w:cs="仿宋_GB2312"/>
          <w:color w:val="000000"/>
          <w:sz w:val="28"/>
          <w:szCs w:val="28"/>
          <w:highlight w:val="none"/>
          <w:lang w:val="en-US" w:eastAsia="zh-CN" w:bidi="ar"/>
        </w:rPr>
        <w:t xml:space="preserve">。</w:t>
      </w:r>
      <w:r>
        <w:rPr>
          <w:rFonts w:hint="eastAsia" w:ascii="仿宋_GB2312" w:hAnsi="仿宋_GB2312" w:eastAsia="仿宋_GB2312" w:cs="仿宋_GB2312"/>
          <w:color w:val="000000"/>
          <w:sz w:val="28"/>
          <w:szCs w:val="28"/>
          <w:highlight w:val="none"/>
          <w:lang w:val="en-US" w:eastAsia="zh-CN"/>
        </w:rPr>
        <w:t xml:space="preserve">主机配</w:t>
      </w:r>
      <w:r>
        <w:rPr>
          <w:rFonts w:hint="eastAsia" w:ascii="仿宋_GB2312" w:hAnsi="仿宋_GB2312" w:eastAsia="仿宋_GB2312" w:cs="仿宋_GB2312"/>
          <w:color w:val="000000"/>
          <w:sz w:val="28"/>
          <w:szCs w:val="28"/>
          <w:highlight w:val="none"/>
          <w:lang w:val="en-US" w:eastAsia="zh-CN" w:bidi="ar"/>
        </w:rPr>
        <w:t xml:space="preserve">耐高温铠装马弗炉校准专用K型热电偶</w:t>
      </w:r>
      <w:r>
        <w:rPr>
          <w:rFonts w:hint="eastAsia" w:ascii="仿宋_GB2312" w:hAnsi="仿宋_GB2312" w:eastAsia="仿宋_GB2312" w:cs="仿宋_GB2312"/>
          <w:color w:val="000000"/>
          <w:sz w:val="28"/>
          <w:szCs w:val="28"/>
          <w:highlight w:val="none"/>
          <w:lang w:val="en-US" w:eastAsia="zh-CN"/>
        </w:rPr>
        <w:t xml:space="preserve">整体校准</w:t>
      </w:r>
      <w:r>
        <w:rPr>
          <w:rFonts w:hint="eastAsia" w:ascii="仿宋_GB2312" w:hAnsi="仿宋_GB2312" w:eastAsia="仿宋_GB2312" w:cs="仿宋_GB2312"/>
          <w:color w:val="000000"/>
          <w:sz w:val="28"/>
          <w:szCs w:val="28"/>
          <w:highlight w:val="none"/>
          <w:lang w:val="en-US" w:eastAsia="zh-CN" w:bidi="ar"/>
        </w:rPr>
        <w:t xml:space="preserve">最大允许误差：</w:t>
      </w:r>
      <w:r>
        <w:rPr>
          <w:rFonts w:hint="eastAsia" w:ascii="仿宋_GB2312" w:hAnsi="仿宋_GB2312" w:eastAsia="仿宋_GB2312" w:cs="仿宋_GB2312"/>
          <w:color w:val="000000"/>
          <w:sz w:val="28"/>
          <w:szCs w:val="28"/>
          <w:highlight w:val="none"/>
          <w:lang w:val="en-US" w:eastAsia="zh-CN"/>
        </w:rPr>
        <w:t xml:space="preserve">±1.5℃或±0.4%。</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自动检定软件系统支持：JJF 1101-2019《环境试验设备温度、湿度参数校准规范》、JJF 1376-2012《箱式电阻炉校准规范》、JJF 1564-2016 《温湿度标准箱校准规范》、GB/T5170《电工电子产品环境试验设备检验方法》系列国家标准等校准规范和国家标准，自动计算温湿度偏差、均匀度和波动度，生成符合国家实验室认可要求的原始记录，软件提供原始记录、检定/校准证书</w:t>
      </w:r>
      <w:r>
        <w:rPr>
          <w:rFonts w:hint="eastAsia" w:ascii="仿宋_GB2312" w:hAnsi="仿宋_GB2312" w:eastAsia="仿宋_GB2312" w:cs="仿宋_GB2312"/>
          <w:color w:val="000000"/>
          <w:sz w:val="28"/>
          <w:szCs w:val="28"/>
          <w:highlight w:val="none"/>
          <w:lang w:val="en-US" w:eastAsia="zh-CN"/>
        </w:rPr>
        <w:t xml:space="preserve">修改的模板及接口，方便修改。自动进行测量结果不确定度的分析、计算，满足校准证书需要提供测量结果不确定度的要求。系统软件具有满足医药行业GMP认证要求的数据记录、处理、报表存档功能。系统软件同时也支持 HB 6783.3 军用机载设备气候环境试验箱（室）检定方法、GB/T 9452 热处理炉有效加热区测定方法、QJ 1428 热处理炉温度控制与测量、GJB 509B-2008 热处理工艺质量控制要求、HB 5425-2012 航空制件热处理炉有效加热区测定方法、AMS 2750E 高温测量规程等相关测试标准。</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（2）自动检定软件系统支持：40条彩色实时曲线，不同通道曲线采用不同颜色的曲线表示，可随时对曲线颜色进行修改，直观反映被测对象的温度、湿度的波动情况。并记录实测数据，可随时根据需要导出到 excel 中，相当于一套彩色无纸记录系统。系统自动计算温度、湿度的均匀度和波动度，生成符合国家实验室认可要求的原始记录，用户可以根据需要调整原始记录格式、检定/校准证书模板，生成原始记录和证书。系统具有超强的数据库管理功能，保存历年的检测数据。周期检测无须输入样品信息，即可进行自动检测。 </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（3）系统软件提供 4 个通道（可根据用户要求扩展相对湿度测量通道数量）的干湿球法测量相对湿度，通过对风速、气压等参数的修正，准确测量相对湿度。</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（4）现场检定用</w:t>
      </w:r>
      <w:r>
        <w:rPr>
          <w:rFonts w:hint="eastAsia" w:ascii="仿宋_GB2312" w:hAnsi="仿宋_GB2312" w:eastAsia="仿宋_GB2312" w:cs="仿宋_GB2312"/>
          <w:color w:val="000000"/>
          <w:sz w:val="28"/>
          <w:szCs w:val="28"/>
          <w:highlight w:val="none"/>
          <w:lang w:eastAsia="zh-CN"/>
        </w:rPr>
        <w:t xml:space="preserve">配套可移动</w:t>
      </w:r>
      <w:r>
        <w:rPr>
          <w:rFonts w:hint="eastAsia" w:ascii="仿宋_GB2312" w:hAnsi="仿宋_GB2312" w:eastAsia="仿宋_GB2312" w:cs="仿宋_GB2312"/>
          <w:color w:val="000000"/>
          <w:sz w:val="28"/>
          <w:szCs w:val="28"/>
          <w:highlight w:val="none"/>
          <w:lang w:val="en-US" w:eastAsia="zh-CN"/>
        </w:rPr>
        <w:t xml:space="preserve">自动检定系统：</w:t>
      </w:r>
      <w:r>
        <w:rPr>
          <w:rFonts w:hint="eastAsia" w:ascii="仿宋_GB2312" w:hAnsi="仿宋_GB2312" w:eastAsia="仿宋_GB2312" w:cs="仿宋_GB2312"/>
          <w:color w:val="000000"/>
          <w:sz w:val="28"/>
          <w:szCs w:val="28"/>
          <w:highlight w:val="none"/>
        </w:rPr>
        <w:t xml:space="preserve">CPU类型：</w:t>
      </w:r>
      <w:r>
        <w:rPr>
          <w:rFonts w:hint="eastAsia" w:ascii="仿宋_GB2312" w:hAnsi="仿宋_GB2312" w:eastAsia="仿宋_GB2312" w:cs="仿宋_GB2312"/>
          <w:color w:val="000000"/>
          <w:sz w:val="28"/>
          <w:szCs w:val="28"/>
          <w:highlight w:val="none"/>
          <w:lang w:val="en-US" w:eastAsia="zh-CN"/>
        </w:rPr>
        <w:t xml:space="preserve">第12代智能英特尔酷睿i7处理器，固态硬盘：512GB，内存容量：8GB，屏幕尺寸：14英寸，intel集成显卡</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配备专用</w:t>
      </w:r>
      <w:r>
        <w:rPr>
          <w:rFonts w:hint="eastAsia" w:ascii="仿宋_GB2312" w:hAnsi="仿宋_GB2312" w:eastAsia="仿宋_GB2312" w:cs="仿宋_GB2312"/>
          <w:color w:val="000000"/>
          <w:sz w:val="28"/>
          <w:szCs w:val="28"/>
          <w:highlight w:val="none"/>
          <w:lang w:val="en-US" w:eastAsia="zh-CN"/>
        </w:rPr>
        <w:t xml:space="preserve">便携式仪器箱1个。</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.5溯源要求</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需提供</w:t>
      </w:r>
      <w:r>
        <w:rPr>
          <w:rFonts w:hint="eastAsia" w:ascii="仿宋_GB2312" w:hAnsi="仿宋_GB2312" w:eastAsia="仿宋_GB2312" w:cs="仿宋_GB2312"/>
          <w:color w:val="000000"/>
          <w:sz w:val="28"/>
          <w:szCs w:val="28"/>
          <w:highlight w:val="none"/>
          <w:lang w:eastAsia="zh-CN"/>
        </w:rPr>
        <w:t xml:space="preserve">省级以上</w:t>
      </w:r>
      <w:r>
        <w:rPr>
          <w:rFonts w:hint="eastAsia" w:ascii="仿宋_GB2312" w:hAnsi="仿宋_GB2312" w:eastAsia="仿宋_GB2312" w:cs="仿宋_GB2312"/>
          <w:color w:val="000000"/>
          <w:sz w:val="28"/>
          <w:szCs w:val="28"/>
          <w:highlight w:val="none"/>
        </w:rPr>
        <w:t xml:space="preserve">法定计量检定机构出具的计量检定/校准证书。</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2）溯源要求：四线制耐高温铂电阻温度传感器校准点：-80℃、0℃、100℃、200℃、300℃；耐高温铠装马弗炉校准专用K型热电偶校准点：300℃、600℃、1000℃。</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7</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电子天平</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.1数量：</w:t>
      </w:r>
      <w:r>
        <w:rPr>
          <w:rFonts w:hint="eastAsia" w:ascii="仿宋_GB2312" w:hAnsi="仿宋_GB2312" w:eastAsia="仿宋_GB2312" w:cs="仿宋_GB2312"/>
          <w:color w:val="000000"/>
          <w:sz w:val="28"/>
          <w:szCs w:val="28"/>
          <w:highlight w:val="none"/>
          <w:lang w:val="en-US" w:eastAsia="zh-CN"/>
        </w:rPr>
        <w:t xml:space="preserve">4台。</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.2参数</w:t>
      </w:r>
      <w:r>
        <w:rPr>
          <w:rFonts w:hint="eastAsia" w:ascii="仿宋_GB2312" w:hAnsi="仿宋_GB2312" w:eastAsia="仿宋_GB2312" w:cs="仿宋_GB2312"/>
          <w:color w:val="000000"/>
          <w:sz w:val="28"/>
          <w:szCs w:val="28"/>
          <w:highlight w:val="none"/>
        </w:rPr>
      </w:r>
      <w:r/>
    </w:p>
    <w:tbl>
      <w:tblPr>
        <w:tblStyle w:val="1001"/>
        <w:tblW w:w="93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2529"/>
        <w:gridCol w:w="2733"/>
        <w:gridCol w:w="2517"/>
      </w:tblGrid>
      <w:tr>
        <w:trPr/>
        <w:tc>
          <w:tcPr>
            <w:tcW w:w="1600"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产品名称</w:t>
            </w:r>
            <w:r>
              <w:rPr>
                <w:rFonts w:hint="eastAsia" w:ascii="仿宋_GB2312" w:hAnsi="仿宋_GB2312" w:eastAsia="仿宋_GB2312" w:cs="仿宋_GB2312"/>
                <w:color w:val="000000"/>
                <w:sz w:val="21"/>
                <w:szCs w:val="21"/>
                <w:highlight w:val="none"/>
                <w:lang w:eastAsia="zh-CN"/>
              </w:rPr>
            </w:r>
            <w:r/>
          </w:p>
        </w:tc>
        <w:tc>
          <w:tcPr>
            <w:gridSpan w:val="3"/>
            <w:tcW w:w="7779"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 xml:space="preserve">电子天平</w:t>
            </w:r>
            <w:r>
              <w:rPr>
                <w:rFonts w:hint="eastAsia" w:ascii="仿宋_GB2312" w:hAnsi="仿宋_GB2312" w:eastAsia="仿宋_GB2312" w:cs="仿宋_GB2312"/>
                <w:color w:val="000000"/>
                <w:sz w:val="21"/>
                <w:szCs w:val="21"/>
                <w:highlight w:val="none"/>
              </w:rPr>
            </w:r>
            <w:r/>
          </w:p>
        </w:tc>
      </w:tr>
      <w:tr>
        <w:trPr/>
        <w:tc>
          <w:tcPr>
            <w:tcW w:w="1600"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数量</w:t>
            </w:r>
            <w:r>
              <w:rPr>
                <w:rFonts w:hint="eastAsia" w:ascii="仿宋_GB2312" w:hAnsi="仿宋_GB2312" w:eastAsia="仿宋_GB2312" w:cs="仿宋_GB2312"/>
                <w:color w:val="000000"/>
                <w:sz w:val="21"/>
                <w:szCs w:val="21"/>
                <w:highlight w:val="none"/>
                <w:lang w:eastAsia="zh-CN"/>
              </w:rPr>
            </w:r>
            <w:r/>
          </w:p>
        </w:tc>
        <w:tc>
          <w:tcPr>
            <w:tcW w:w="2529"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1台</w:t>
            </w:r>
            <w:r>
              <w:rPr>
                <w:rFonts w:hint="eastAsia" w:ascii="仿宋_GB2312" w:hAnsi="仿宋_GB2312" w:eastAsia="仿宋_GB2312" w:cs="仿宋_GB2312"/>
                <w:color w:val="000000"/>
                <w:sz w:val="21"/>
                <w:szCs w:val="21"/>
                <w:highlight w:val="none"/>
                <w:lang w:val="en-US" w:eastAsia="zh-CN"/>
              </w:rPr>
            </w:r>
            <w:r/>
          </w:p>
        </w:tc>
        <w:tc>
          <w:tcPr>
            <w:tcW w:w="2733"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 xml:space="preserve">1台</w:t>
            </w:r>
            <w:r>
              <w:rPr>
                <w:rFonts w:hint="eastAsia" w:ascii="仿宋_GB2312" w:hAnsi="仿宋_GB2312" w:eastAsia="仿宋_GB2312" w:cs="仿宋_GB2312"/>
                <w:color w:val="000000"/>
                <w:sz w:val="21"/>
                <w:szCs w:val="21"/>
                <w:highlight w:val="none"/>
              </w:rPr>
            </w:r>
            <w:r/>
          </w:p>
        </w:tc>
        <w:tc>
          <w:tcPr>
            <w:tcW w:w="2517"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 xml:space="preserve">2台</w:t>
            </w:r>
            <w:r>
              <w:rPr>
                <w:rFonts w:hint="eastAsia" w:ascii="仿宋_GB2312" w:hAnsi="仿宋_GB2312" w:eastAsia="仿宋_GB2312" w:cs="仿宋_GB2312"/>
                <w:color w:val="000000"/>
                <w:sz w:val="21"/>
                <w:szCs w:val="21"/>
                <w:highlight w:val="none"/>
              </w:rPr>
            </w:r>
            <w:r/>
          </w:p>
        </w:tc>
      </w:tr>
      <w:tr>
        <w:trPr/>
        <w:tc>
          <w:tcPr>
            <w:tcW w:w="1600"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功能参数</w:t>
            </w:r>
            <w:r>
              <w:rPr>
                <w:rFonts w:hint="eastAsia" w:ascii="仿宋_GB2312" w:hAnsi="仿宋_GB2312" w:eastAsia="仿宋_GB2312" w:cs="仿宋_GB2312"/>
                <w:color w:val="000000"/>
                <w:sz w:val="21"/>
                <w:szCs w:val="21"/>
                <w:highlight w:val="none"/>
                <w:lang w:eastAsia="zh-CN"/>
              </w:rPr>
            </w:r>
            <w:r/>
          </w:p>
        </w:tc>
        <w:tc>
          <w:tcPr>
            <w:tcW w:w="2529"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商品量检测用</w:t>
            </w:r>
            <w:r>
              <w:rPr>
                <w:rFonts w:hint="eastAsia" w:ascii="仿宋_GB2312" w:hAnsi="仿宋_GB2312" w:eastAsia="仿宋_GB2312" w:cs="仿宋_GB2312"/>
                <w:color w:val="000000"/>
                <w:sz w:val="21"/>
                <w:szCs w:val="21"/>
                <w:highlight w:val="none"/>
                <w:lang w:eastAsia="zh-CN"/>
              </w:rPr>
            </w:r>
            <w:r/>
          </w:p>
        </w:tc>
        <w:tc>
          <w:tcPr>
            <w:tcW w:w="2733"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微生物检测用</w:t>
            </w:r>
            <w:r>
              <w:rPr>
                <w:rFonts w:hint="eastAsia" w:ascii="仿宋_GB2312" w:hAnsi="仿宋_GB2312" w:eastAsia="仿宋_GB2312" w:cs="仿宋_GB2312"/>
                <w:color w:val="000000"/>
                <w:sz w:val="21"/>
                <w:szCs w:val="21"/>
                <w:highlight w:val="none"/>
                <w:lang w:eastAsia="zh-CN"/>
              </w:rPr>
            </w:r>
            <w:r/>
          </w:p>
        </w:tc>
        <w:tc>
          <w:tcPr>
            <w:tcW w:w="2517"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 xml:space="preserve">试剂称量用</w:t>
            </w:r>
            <w:r>
              <w:rPr>
                <w:rFonts w:hint="eastAsia" w:ascii="仿宋_GB2312" w:hAnsi="仿宋_GB2312" w:eastAsia="仿宋_GB2312" w:cs="仿宋_GB2312"/>
                <w:color w:val="000000"/>
                <w:sz w:val="21"/>
                <w:szCs w:val="21"/>
                <w:highlight w:val="none"/>
              </w:rPr>
            </w:r>
            <w:r/>
          </w:p>
        </w:tc>
      </w:tr>
      <w:tr>
        <w:trPr/>
        <w:tc>
          <w:tcPr>
            <w:tcW w:w="1600"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技术参数</w:t>
            </w:r>
            <w:r>
              <w:rPr>
                <w:rFonts w:hint="eastAsia" w:ascii="仿宋_GB2312" w:hAnsi="仿宋_GB2312" w:eastAsia="仿宋_GB2312" w:cs="仿宋_GB2312"/>
                <w:color w:val="000000"/>
                <w:sz w:val="21"/>
                <w:szCs w:val="21"/>
                <w:highlight w:val="none"/>
                <w:lang w:eastAsia="zh-CN"/>
              </w:rPr>
            </w:r>
            <w:r/>
          </w:p>
        </w:tc>
        <w:tc>
          <w:tcPr>
            <w:tcW w:w="2529" w:type="dxa"/>
            <w:vAlign w:val="center"/>
            <w:textDirection w:val="lrTb"/>
            <w:noWrap w:val="false"/>
          </w:tcPr>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称量范围：0～500g；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分度值0.01g；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 xml:space="preserve">准确度级别：Ⅱ级</w:t>
            </w:r>
            <w:r>
              <w:rPr>
                <w:rFonts w:hint="eastAsia" w:ascii="仿宋_GB2312" w:hAnsi="仿宋_GB2312" w:eastAsia="仿宋_GB2312" w:cs="仿宋_GB2312"/>
                <w:color w:val="000000"/>
                <w:sz w:val="21"/>
                <w:szCs w:val="21"/>
                <w:highlight w:val="none"/>
              </w:rPr>
            </w:r>
            <w:r/>
          </w:p>
        </w:tc>
        <w:tc>
          <w:tcPr>
            <w:tcW w:w="2733" w:type="dxa"/>
            <w:vAlign w:val="center"/>
            <w:textDirection w:val="lrTb"/>
            <w:noWrap w:val="false"/>
          </w:tcPr>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称量范围：0～1000g；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分度值0.1g；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 xml:space="preserve">准确度级别：Ⅲ级</w:t>
            </w:r>
            <w:r>
              <w:rPr>
                <w:rFonts w:hint="eastAsia" w:ascii="仿宋_GB2312" w:hAnsi="仿宋_GB2312" w:eastAsia="仿宋_GB2312" w:cs="仿宋_GB2312"/>
                <w:color w:val="000000"/>
                <w:sz w:val="21"/>
                <w:szCs w:val="21"/>
                <w:highlight w:val="none"/>
              </w:rPr>
            </w:r>
            <w:r/>
          </w:p>
        </w:tc>
        <w:tc>
          <w:tcPr>
            <w:tcW w:w="2517" w:type="dxa"/>
            <w:vAlign w:val="center"/>
            <w:textDirection w:val="lrTb"/>
            <w:noWrap w:val="false"/>
          </w:tcPr>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称量范围：0～1000g；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分度值0.01g；</w:t>
            </w:r>
            <w:r>
              <w:rPr>
                <w:rFonts w:hint="eastAsia" w:ascii="仿宋_GB2312" w:hAnsi="仿宋_GB2312" w:eastAsia="仿宋_GB2312" w:cs="仿宋_GB2312"/>
                <w:color w:val="000000"/>
                <w:sz w:val="21"/>
                <w:szCs w:val="21"/>
                <w:highlight w:val="none"/>
                <w:lang w:val="en-US" w:eastAsia="zh-CN"/>
              </w:rPr>
            </w:r>
            <w:r/>
          </w:p>
          <w:p>
            <w:pPr>
              <w:pStyle w:val="930"/>
              <w:jc w:val="center"/>
              <w:keepLines w:val="0"/>
              <w:keepNext w:val="0"/>
              <w:pageBreakBefore w:val="0"/>
              <w:spacing w:line="40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 xml:space="preserve">准确度级别：Ⅲ级</w:t>
            </w:r>
            <w:r>
              <w:rPr>
                <w:rFonts w:hint="eastAsia" w:ascii="仿宋_GB2312" w:hAnsi="仿宋_GB2312" w:eastAsia="仿宋_GB2312" w:cs="仿宋_GB2312"/>
                <w:color w:val="000000"/>
                <w:sz w:val="21"/>
                <w:szCs w:val="21"/>
                <w:highlight w:val="none"/>
              </w:rPr>
            </w:r>
            <w:r/>
          </w:p>
        </w:tc>
      </w:tr>
      <w:tr>
        <w:trPr/>
        <w:tc>
          <w:tcPr>
            <w:tcW w:w="1600"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 xml:space="preserve">溯源要求</w:t>
            </w:r>
            <w:r>
              <w:rPr>
                <w:rFonts w:hint="eastAsia" w:ascii="仿宋_GB2312" w:hAnsi="仿宋_GB2312" w:eastAsia="仿宋_GB2312" w:cs="仿宋_GB2312"/>
                <w:color w:val="000000"/>
                <w:sz w:val="21"/>
                <w:szCs w:val="21"/>
                <w:highlight w:val="none"/>
                <w:lang w:eastAsia="zh-CN"/>
              </w:rPr>
            </w:r>
            <w:r/>
          </w:p>
        </w:tc>
        <w:tc>
          <w:tcPr>
            <w:gridSpan w:val="3"/>
            <w:tcW w:w="7779" w:type="dxa"/>
            <w:vAlign w:val="center"/>
            <w:textDirection w:val="lrTb"/>
            <w:noWrap w:val="false"/>
          </w:tcPr>
          <w:p>
            <w:pPr>
              <w:pStyle w:val="930"/>
              <w:jc w:val="center"/>
              <w:keepLines w:val="0"/>
              <w:keepNext w:val="0"/>
              <w:pageBreakBefore w:val="0"/>
              <w:spacing w:line="460" w:lineRule="exact"/>
              <w:widowControl w:val="off"/>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 xml:space="preserve">满足</w:t>
            </w:r>
            <w:r>
              <w:rPr>
                <w:rFonts w:hint="eastAsia" w:ascii="仿宋_GB2312" w:hAnsi="仿宋_GB2312" w:eastAsia="仿宋_GB2312" w:cs="仿宋_GB2312"/>
                <w:color w:val="000000"/>
                <w:sz w:val="21"/>
                <w:szCs w:val="21"/>
                <w:highlight w:val="none"/>
                <w:lang w:val="en-US" w:eastAsia="zh-CN"/>
              </w:rPr>
              <w:t xml:space="preserve">JJG1036-2022要求，提供法定计量检定机构检定合格证书。</w:t>
            </w:r>
            <w:r>
              <w:rPr>
                <w:rFonts w:hint="eastAsia" w:ascii="仿宋_GB2312" w:hAnsi="仿宋_GB2312" w:eastAsia="仿宋_GB2312" w:cs="仿宋_GB2312"/>
                <w:color w:val="000000"/>
                <w:sz w:val="21"/>
                <w:szCs w:val="21"/>
                <w:highlight w:val="none"/>
              </w:rPr>
            </w:r>
            <w:r/>
          </w:p>
        </w:tc>
      </w:tr>
    </w:tbl>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8</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数字式转速表</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光学式，不接触仪器，可在机器运转时测量转速。</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.3技术</w:t>
      </w:r>
      <w:r>
        <w:rPr>
          <w:rFonts w:hint="eastAsia" w:ascii="仿宋_GB2312" w:hAnsi="仿宋_GB2312" w:eastAsia="仿宋_GB2312" w:cs="仿宋_GB2312"/>
          <w:color w:val="000000"/>
          <w:sz w:val="28"/>
          <w:szCs w:val="28"/>
          <w:highlight w:val="none"/>
          <w:lang w:eastAsia="zh-CN"/>
        </w:rPr>
        <w:t xml:space="preserve">要求</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eastAsia="zh-CN"/>
        </w:rPr>
        <w:t xml:space="preserve">测量范围：（</w:t>
      </w:r>
      <w:r>
        <w:rPr>
          <w:rFonts w:hint="eastAsia" w:ascii="仿宋_GB2312" w:hAnsi="仿宋_GB2312" w:eastAsia="仿宋_GB2312" w:cs="仿宋_GB2312"/>
          <w:color w:val="000000"/>
          <w:sz w:val="28"/>
          <w:szCs w:val="28"/>
          <w:highlight w:val="none"/>
          <w:lang w:val="en-US" w:eastAsia="zh-CN"/>
        </w:rPr>
        <w:t xml:space="preserve">1</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999999</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r/min</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eastAsia="zh-CN"/>
        </w:rPr>
        <w:t xml:space="preserve">准确度等级：</w:t>
      </w:r>
      <w:r>
        <w:rPr>
          <w:rFonts w:hint="eastAsia" w:ascii="仿宋_GB2312" w:hAnsi="仿宋_GB2312" w:eastAsia="仿宋_GB2312" w:cs="仿宋_GB2312"/>
          <w:color w:val="000000"/>
          <w:sz w:val="28"/>
          <w:szCs w:val="28"/>
          <w:highlight w:val="none"/>
          <w:lang w:val="en-US" w:eastAsia="zh-CN"/>
        </w:rPr>
        <w:t xml:space="preserve">0.1级</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）提供产品说明书、</w:t>
      </w:r>
      <w:r>
        <w:rPr>
          <w:rFonts w:hint="eastAsia" w:ascii="仿宋_GB2312" w:hAnsi="仿宋_GB2312" w:eastAsia="仿宋_GB2312" w:cs="仿宋_GB2312"/>
          <w:color w:val="000000"/>
          <w:sz w:val="28"/>
          <w:szCs w:val="28"/>
          <w:highlight w:val="none"/>
          <w:lang w:val="en-US" w:eastAsia="zh-CN"/>
        </w:rPr>
        <w:t xml:space="preserve">2节电池、反射贴条</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eastAsia="zh-CN"/>
        </w:rPr>
        <w:t xml:space="preserve">法定计量检定机构出具的检定合格证书</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9、全自动压力表检定装置</w:t>
      </w:r>
      <w:r>
        <w:rPr>
          <w:rFonts w:hint="eastAsia" w:ascii="黑体" w:hAnsi="黑体" w:eastAsia="黑体" w:cs="黑体"/>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9.1数量：1台</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9.2功能要求</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技术指标应符合</w:t>
      </w:r>
      <w:r>
        <w:rPr>
          <w:rFonts w:hint="eastAsia" w:ascii="仿宋_GB2312" w:hAnsi="仿宋_GB2312" w:eastAsia="仿宋_GB2312" w:cs="仿宋_GB2312"/>
          <w:color w:val="000000"/>
          <w:sz w:val="28"/>
          <w:szCs w:val="28"/>
          <w:highlight w:val="none"/>
          <w:lang w:val="en-US" w:eastAsia="zh-CN"/>
        </w:rPr>
        <w:t xml:space="preserve">JJG52-2013《弹性元件式一般压力表、压力真空表和真空表检定规程》要求。</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9.3技术参数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（1）WINCE操作系统，</w:t>
      </w:r>
      <w:r>
        <w:rPr>
          <w:rFonts w:hint="eastAsia" w:ascii="仿宋_GB2312" w:hAnsi="仿宋_GB2312" w:eastAsia="仿宋_GB2312" w:cs="仿宋_GB2312"/>
          <w:color w:val="000000"/>
          <w:sz w:val="28"/>
          <w:szCs w:val="28"/>
          <w:highlight w:val="none"/>
          <w:lang w:val="zh-CN"/>
        </w:rPr>
        <w:t xml:space="preserve">可快速</w:t>
      </w:r>
      <w:r>
        <w:rPr>
          <w:rFonts w:hint="eastAsia" w:ascii="仿宋_GB2312" w:hAnsi="仿宋_GB2312" w:eastAsia="仿宋_GB2312" w:cs="仿宋_GB2312"/>
          <w:color w:val="000000"/>
          <w:sz w:val="28"/>
          <w:szCs w:val="28"/>
          <w:highlight w:val="none"/>
          <w:lang w:val="en-US" w:eastAsia="zh-CN"/>
        </w:rPr>
        <w:t xml:space="preserve">设定</w:t>
      </w:r>
      <w:r>
        <w:rPr>
          <w:rFonts w:hint="eastAsia" w:ascii="仿宋_GB2312" w:hAnsi="仿宋_GB2312" w:eastAsia="仿宋_GB2312" w:cs="仿宋_GB2312"/>
          <w:color w:val="000000"/>
          <w:sz w:val="28"/>
          <w:szCs w:val="28"/>
          <w:highlight w:val="none"/>
          <w:lang w:val="zh-CN"/>
        </w:rPr>
        <w:t xml:space="preserve">（0~6）MPa范围内的指针式压力表；</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旋钮设定压力，顺时针旋转增大输出压力设定值，逆时针旋转减小输出压力设定值；</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回零和关机排空功能，保护装置不被杂质及污液损坏；</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en-US"/>
        </w:rPr>
        <w:t xml:space="preserve">具有</w:t>
      </w:r>
      <w:r>
        <w:rPr>
          <w:rFonts w:hint="eastAsia" w:ascii="仿宋_GB2312" w:hAnsi="仿宋_GB2312" w:eastAsia="仿宋_GB2312" w:cs="仿宋_GB2312"/>
          <w:color w:val="000000"/>
          <w:sz w:val="28"/>
          <w:szCs w:val="28"/>
          <w:highlight w:val="none"/>
          <w:lang w:val="zh-CN"/>
        </w:rPr>
        <w:t xml:space="preserve">触控操作区、压力设定旋钮、电源开关组成；</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en-US"/>
        </w:rPr>
        <w:t xml:space="preserve">有</w:t>
      </w:r>
      <w:r>
        <w:rPr>
          <w:rFonts w:hint="eastAsia" w:ascii="仿宋_GB2312" w:hAnsi="仿宋_GB2312" w:eastAsia="仿宋_GB2312" w:cs="仿宋_GB2312"/>
          <w:color w:val="000000"/>
          <w:sz w:val="28"/>
          <w:szCs w:val="28"/>
          <w:highlight w:val="none"/>
          <w:lang w:val="zh-CN"/>
        </w:rPr>
        <w:t xml:space="preserve">外部气源接口、排气口、排污口；</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zh-CN"/>
        </w:rPr>
        <w:t xml:space="preserve">通讯</w:t>
      </w:r>
      <w:r>
        <w:rPr>
          <w:rFonts w:hint="eastAsia" w:ascii="仿宋_GB2312" w:hAnsi="仿宋_GB2312" w:eastAsia="仿宋_GB2312" w:cs="仿宋_GB2312"/>
          <w:color w:val="000000"/>
          <w:sz w:val="28"/>
          <w:szCs w:val="28"/>
          <w:highlight w:val="none"/>
          <w:lang w:val="en-US" w:eastAsia="en-US"/>
        </w:rPr>
        <w:t xml:space="preserve">方式</w:t>
      </w:r>
      <w:r>
        <w:rPr>
          <w:rFonts w:hint="eastAsia" w:ascii="仿宋_GB2312" w:hAnsi="仿宋_GB2312" w:eastAsia="仿宋_GB2312" w:cs="仿宋_GB2312"/>
          <w:color w:val="000000"/>
          <w:sz w:val="28"/>
          <w:szCs w:val="28"/>
          <w:highlight w:val="none"/>
          <w:lang w:eastAsia="en-US"/>
        </w:rPr>
        <w:t xml:space="preserve">：</w:t>
      </w:r>
      <w:r>
        <w:rPr>
          <w:rFonts w:hint="eastAsia" w:ascii="仿宋_GB2312" w:hAnsi="仿宋_GB2312" w:eastAsia="仿宋_GB2312" w:cs="仿宋_GB2312"/>
          <w:color w:val="000000"/>
          <w:sz w:val="28"/>
          <w:szCs w:val="28"/>
          <w:highlight w:val="none"/>
          <w:lang w:val="en-US" w:eastAsia="zh-CN"/>
        </w:rPr>
        <w:t xml:space="preserve">RS232、</w:t>
      </w:r>
      <w:r>
        <w:rPr>
          <w:rFonts w:hint="eastAsia" w:ascii="仿宋_GB2312" w:hAnsi="仿宋_GB2312" w:eastAsia="仿宋_GB2312" w:cs="仿宋_GB2312"/>
          <w:color w:val="000000"/>
          <w:sz w:val="28"/>
          <w:szCs w:val="28"/>
          <w:highlight w:val="none"/>
          <w:lang w:eastAsia="en-US"/>
        </w:rPr>
        <w:t xml:space="preserve">LAN</w:t>
      </w:r>
      <w:r>
        <w:rPr>
          <w:rFonts w:hint="eastAsia" w:ascii="仿宋_GB2312" w:hAnsi="仿宋_GB2312" w:eastAsia="仿宋_GB2312" w:cs="仿宋_GB2312"/>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eastAsia="en-US"/>
        </w:rPr>
        <w:t xml:space="preserve">RS232</w:t>
      </w:r>
      <w:r>
        <w:rPr>
          <w:rFonts w:hint="eastAsia" w:ascii="仿宋_GB2312" w:hAnsi="仿宋_GB2312" w:eastAsia="仿宋_GB2312" w:cs="仿宋_GB2312"/>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eastAsia="en-US"/>
        </w:rPr>
        <w:t xml:space="preserve">DEVICE</w:t>
      </w:r>
      <w:r>
        <w:rPr>
          <w:rFonts w:hint="eastAsia" w:ascii="仿宋_GB2312" w:hAnsi="仿宋_GB2312" w:eastAsia="仿宋_GB2312" w:cs="仿宋_GB2312"/>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eastAsia="en-US"/>
        </w:rPr>
        <w:t xml:space="preserve">HOST</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负责与中心现有压力软件通讯连接使用；</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zh-CN"/>
        </w:rPr>
        <w:t xml:space="preserve">带载能力</w:t>
      </w:r>
      <w:r>
        <w:rPr>
          <w:rFonts w:hint="eastAsia" w:ascii="仿宋_GB2312" w:hAnsi="仿宋_GB2312" w:eastAsia="仿宋_GB2312" w:cs="仿宋_GB2312"/>
          <w:color w:val="000000"/>
          <w:sz w:val="28"/>
          <w:szCs w:val="28"/>
          <w:highlight w:val="none"/>
          <w:lang w:val="en-US" w:eastAsia="en-US"/>
        </w:rPr>
        <w:t xml:space="preserve">不小于</w:t>
      </w:r>
      <w:r>
        <w:rPr>
          <w:rFonts w:hint="eastAsia" w:ascii="仿宋_GB2312" w:hAnsi="仿宋_GB2312" w:eastAsia="仿宋_GB2312" w:cs="仿宋_GB2312"/>
          <w:color w:val="000000"/>
          <w:sz w:val="28"/>
          <w:szCs w:val="28"/>
          <w:highlight w:val="none"/>
          <w:lang w:val="zh-CN"/>
        </w:rPr>
        <w:t xml:space="preserve">500mL；</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9</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zh-CN"/>
        </w:rPr>
        <w:t xml:space="preserve">波动度0.05%FS；</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zh-CN"/>
        </w:rPr>
        <w:t xml:space="preserve">控压速度&lt;3s；</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11</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zh-CN"/>
        </w:rPr>
        <w:t xml:space="preserve">工作介质</w:t>
      </w:r>
      <w:r>
        <w:rPr>
          <w:rFonts w:hint="eastAsia" w:ascii="仿宋_GB2312" w:hAnsi="仿宋_GB2312" w:eastAsia="仿宋_GB2312" w:cs="仿宋_GB2312"/>
          <w:color w:val="000000"/>
          <w:sz w:val="28"/>
          <w:szCs w:val="28"/>
          <w:highlight w:val="none"/>
          <w:lang w:val="en-US" w:eastAsia="en-US"/>
        </w:rPr>
        <w:t xml:space="preserve">为</w:t>
      </w:r>
      <w:r>
        <w:rPr>
          <w:rFonts w:hint="eastAsia" w:ascii="仿宋_GB2312" w:hAnsi="仿宋_GB2312" w:eastAsia="仿宋_GB2312" w:cs="仿宋_GB2312"/>
          <w:color w:val="000000"/>
          <w:sz w:val="28"/>
          <w:szCs w:val="28"/>
          <w:highlight w:val="none"/>
          <w:lang w:val="zh-CN"/>
        </w:rPr>
        <w:t xml:space="preserve">空气或氮气；</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（12）全触</w:t>
      </w:r>
      <w:r>
        <w:rPr>
          <w:rFonts w:hint="eastAsia" w:ascii="仿宋_GB2312" w:hAnsi="仿宋_GB2312" w:eastAsia="仿宋_GB2312" w:cs="仿宋_GB2312"/>
          <w:color w:val="000000"/>
          <w:sz w:val="28"/>
          <w:szCs w:val="28"/>
          <w:highlight w:val="none"/>
          <w:lang w:val="zh-CN"/>
        </w:rPr>
        <w:t xml:space="preserve">控彩屏</w:t>
      </w:r>
      <w:r>
        <w:rPr>
          <w:rFonts w:hint="eastAsia" w:ascii="仿宋_GB2312" w:hAnsi="仿宋_GB2312" w:eastAsia="仿宋_GB2312" w:cs="仿宋_GB2312"/>
          <w:color w:val="000000"/>
          <w:sz w:val="28"/>
          <w:szCs w:val="28"/>
          <w:highlight w:val="none"/>
          <w:lang w:val="en-US" w:eastAsia="en-US"/>
        </w:rPr>
        <w:t xml:space="preserve">不小于</w:t>
      </w:r>
      <w:r>
        <w:rPr>
          <w:rFonts w:hint="eastAsia" w:ascii="仿宋_GB2312" w:hAnsi="仿宋_GB2312" w:eastAsia="仿宋_GB2312" w:cs="仿宋_GB2312"/>
          <w:color w:val="000000"/>
          <w:sz w:val="28"/>
          <w:szCs w:val="28"/>
          <w:highlight w:val="none"/>
          <w:lang w:val="en-US" w:eastAsia="zh-CN"/>
        </w:rPr>
        <w:t xml:space="preserve">7寸，分辨率不低于800</w:t>
      </w:r>
      <w:r>
        <w:rPr>
          <w:rFonts w:ascii="Arial" w:hAnsi="Arial" w:eastAsia="仿宋_GB2312" w:cs="Arial"/>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480；</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eastAsia="en-US"/>
        </w:rPr>
      </w:pPr>
      <w:r>
        <w:rPr>
          <w:rFonts w:hint="eastAsia" w:ascii="仿宋_GB2312" w:hAnsi="仿宋_GB2312" w:eastAsia="仿宋_GB2312" w:cs="仿宋_GB2312"/>
          <w:color w:val="000000"/>
          <w:sz w:val="28"/>
          <w:szCs w:val="28"/>
          <w:highlight w:val="none"/>
          <w:lang w:val="en-US" w:eastAsia="zh-CN"/>
        </w:rPr>
        <w:t xml:space="preserve">（13）</w:t>
      </w:r>
      <w:r>
        <w:rPr>
          <w:rFonts w:hint="eastAsia" w:ascii="仿宋_GB2312" w:hAnsi="仿宋_GB2312" w:eastAsia="仿宋_GB2312" w:cs="仿宋_GB2312"/>
          <w:color w:val="000000"/>
          <w:sz w:val="28"/>
          <w:szCs w:val="28"/>
          <w:highlight w:val="none"/>
          <w:lang w:val="zh-CN"/>
        </w:rPr>
        <w:t xml:space="preserve">触控区</w:t>
      </w:r>
      <w:r>
        <w:rPr>
          <w:rFonts w:hint="eastAsia" w:ascii="仿宋_GB2312" w:hAnsi="仿宋_GB2312" w:eastAsia="仿宋_GB2312" w:cs="仿宋_GB2312"/>
          <w:color w:val="000000"/>
          <w:sz w:val="28"/>
          <w:szCs w:val="28"/>
          <w:highlight w:val="none"/>
          <w:lang w:val="en-US" w:eastAsia="en-US"/>
        </w:rPr>
        <w:t xml:space="preserve">具有</w:t>
      </w:r>
      <w:r>
        <w:rPr>
          <w:rFonts w:hint="eastAsia" w:ascii="仿宋_GB2312" w:hAnsi="仿宋_GB2312" w:eastAsia="仿宋_GB2312" w:cs="仿宋_GB2312"/>
          <w:color w:val="000000"/>
          <w:sz w:val="28"/>
          <w:szCs w:val="28"/>
          <w:highlight w:val="none"/>
          <w:lang w:val="zh-CN"/>
        </w:rPr>
        <w:t xml:space="preserve">气源压力指示</w:t>
      </w:r>
      <w:r>
        <w:rPr>
          <w:rFonts w:hint="eastAsia" w:ascii="仿宋_GB2312" w:hAnsi="仿宋_GB2312" w:eastAsia="仿宋_GB2312" w:cs="仿宋_GB2312"/>
          <w:color w:val="000000"/>
          <w:sz w:val="28"/>
          <w:szCs w:val="28"/>
          <w:highlight w:val="none"/>
          <w:lang w:val="en-US" w:eastAsia="en-US"/>
        </w:rPr>
        <w:t xml:space="preserve">显示功能</w:t>
      </w:r>
      <w:r>
        <w:rPr>
          <w:rFonts w:hint="eastAsia" w:ascii="仿宋_GB2312" w:hAnsi="仿宋_GB2312" w:eastAsia="仿宋_GB2312" w:cs="仿宋_GB2312"/>
          <w:color w:val="000000"/>
          <w:sz w:val="28"/>
          <w:szCs w:val="28"/>
          <w:highlight w:val="none"/>
          <w:lang w:eastAsia="en-US"/>
        </w:rPr>
        <w:t xml:space="preserve">，</w:t>
      </w:r>
      <w:r>
        <w:rPr>
          <w:rFonts w:hint="eastAsia" w:ascii="仿宋_GB2312" w:hAnsi="仿宋_GB2312" w:eastAsia="仿宋_GB2312" w:cs="仿宋_GB2312"/>
          <w:color w:val="000000"/>
          <w:sz w:val="28"/>
          <w:szCs w:val="28"/>
          <w:highlight w:val="none"/>
          <w:lang w:val="en-US" w:eastAsia="en-US"/>
        </w:rPr>
        <w:t xml:space="preserve">显示气源压力过高过低或者充足</w:t>
      </w:r>
      <w:r>
        <w:rPr>
          <w:rFonts w:hint="eastAsia" w:ascii="仿宋_GB2312" w:hAnsi="仿宋_GB2312" w:eastAsia="仿宋_GB2312" w:cs="仿宋_GB2312"/>
          <w:color w:val="000000"/>
          <w:sz w:val="28"/>
          <w:szCs w:val="28"/>
          <w:highlight w:val="none"/>
          <w:lang w:eastAsia="en-US"/>
        </w:rPr>
        <w:t xml:space="preserve">；</w:t>
      </w:r>
      <w:r>
        <w:rPr>
          <w:rFonts w:hint="eastAsia" w:ascii="仿宋_GB2312" w:hAnsi="仿宋_GB2312" w:eastAsia="仿宋_GB2312" w:cs="仿宋_GB2312"/>
          <w:color w:val="000000"/>
          <w:sz w:val="28"/>
          <w:szCs w:val="28"/>
          <w:highlight w:val="none"/>
          <w:lang w:eastAsia="en-US"/>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（14）</w:t>
      </w:r>
      <w:r>
        <w:rPr>
          <w:rFonts w:hint="eastAsia" w:ascii="仿宋_GB2312" w:hAnsi="仿宋_GB2312" w:eastAsia="仿宋_GB2312" w:cs="仿宋_GB2312"/>
          <w:color w:val="000000"/>
          <w:sz w:val="28"/>
          <w:szCs w:val="28"/>
          <w:highlight w:val="none"/>
          <w:lang w:val="zh-CN"/>
        </w:rPr>
        <w:t xml:space="preserve">屏幕</w:t>
      </w:r>
      <w:r>
        <w:rPr>
          <w:rFonts w:hint="eastAsia" w:ascii="仿宋_GB2312" w:hAnsi="仿宋_GB2312" w:eastAsia="仿宋_GB2312" w:cs="仿宋_GB2312"/>
          <w:color w:val="000000"/>
          <w:sz w:val="28"/>
          <w:szCs w:val="28"/>
          <w:highlight w:val="none"/>
          <w:lang w:val="en-US" w:eastAsia="en-US"/>
        </w:rPr>
        <w:t xml:space="preserve">中有</w:t>
      </w:r>
      <w:r>
        <w:rPr>
          <w:rFonts w:hint="eastAsia" w:ascii="仿宋_GB2312" w:hAnsi="仿宋_GB2312" w:eastAsia="仿宋_GB2312" w:cs="仿宋_GB2312"/>
          <w:color w:val="000000"/>
          <w:sz w:val="28"/>
          <w:szCs w:val="28"/>
          <w:highlight w:val="none"/>
          <w:lang w:val="zh-CN"/>
        </w:rPr>
        <w:t xml:space="preserve">模拟指针表盘，对应当前输出压力量程百分比；</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（15）</w:t>
      </w:r>
      <w:r>
        <w:rPr>
          <w:rFonts w:hint="eastAsia" w:ascii="仿宋_GB2312" w:hAnsi="仿宋_GB2312" w:eastAsia="仿宋_GB2312" w:cs="仿宋_GB2312"/>
          <w:color w:val="000000"/>
          <w:sz w:val="28"/>
          <w:szCs w:val="28"/>
          <w:highlight w:val="none"/>
          <w:lang w:val="zh-CN"/>
        </w:rPr>
        <w:t xml:space="preserve">屏幕</w:t>
      </w:r>
      <w:r>
        <w:rPr>
          <w:rFonts w:hint="eastAsia" w:ascii="仿宋_GB2312" w:hAnsi="仿宋_GB2312" w:eastAsia="仿宋_GB2312" w:cs="仿宋_GB2312"/>
          <w:color w:val="000000"/>
          <w:sz w:val="28"/>
          <w:szCs w:val="28"/>
          <w:highlight w:val="none"/>
          <w:lang w:val="en-US" w:eastAsia="en-US"/>
        </w:rPr>
        <w:t xml:space="preserve">内有</w:t>
      </w:r>
      <w:r>
        <w:rPr>
          <w:rFonts w:hint="eastAsia" w:ascii="仿宋_GB2312" w:hAnsi="仿宋_GB2312" w:eastAsia="仿宋_GB2312" w:cs="仿宋_GB2312"/>
          <w:color w:val="000000"/>
          <w:sz w:val="28"/>
          <w:szCs w:val="28"/>
          <w:highlight w:val="none"/>
          <w:lang w:val="en-US" w:eastAsia="zh-CN"/>
        </w:rPr>
        <w:t xml:space="preserve">各个</w:t>
      </w:r>
      <w:r>
        <w:rPr>
          <w:rFonts w:hint="eastAsia" w:ascii="仿宋_GB2312" w:hAnsi="仿宋_GB2312" w:eastAsia="仿宋_GB2312" w:cs="仿宋_GB2312"/>
          <w:color w:val="000000"/>
          <w:sz w:val="28"/>
          <w:szCs w:val="28"/>
          <w:highlight w:val="none"/>
          <w:lang w:val="zh-CN"/>
        </w:rPr>
        <w:t xml:space="preserve">压力表量程列表</w:t>
      </w:r>
      <w:r>
        <w:rPr>
          <w:rFonts w:hint="eastAsia" w:ascii="仿宋_GB2312" w:hAnsi="仿宋_GB2312" w:eastAsia="仿宋_GB2312" w:cs="仿宋_GB2312"/>
          <w:color w:val="000000"/>
          <w:sz w:val="28"/>
          <w:szCs w:val="28"/>
          <w:highlight w:val="none"/>
          <w:lang w:val="en-US" w:eastAsia="zh-CN"/>
        </w:rPr>
        <w:t xml:space="preserve">可选</w:t>
      </w:r>
      <w:r>
        <w:rPr>
          <w:rFonts w:hint="eastAsia" w:ascii="仿宋_GB2312" w:hAnsi="仿宋_GB2312" w:eastAsia="仿宋_GB2312" w:cs="仿宋_GB2312"/>
          <w:color w:val="000000"/>
          <w:sz w:val="28"/>
          <w:szCs w:val="28"/>
          <w:highlight w:val="none"/>
          <w:lang w:val="zh-CN"/>
        </w:rPr>
        <w:t xml:space="preserve">，可点击切换至需要的量程，也可自定义其他单位和量程；</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（16）</w:t>
      </w:r>
      <w:r>
        <w:rPr>
          <w:rFonts w:hint="eastAsia" w:ascii="仿宋_GB2312" w:hAnsi="仿宋_GB2312" w:eastAsia="仿宋_GB2312" w:cs="仿宋_GB2312"/>
          <w:color w:val="000000"/>
          <w:sz w:val="28"/>
          <w:szCs w:val="28"/>
          <w:highlight w:val="none"/>
          <w:lang w:val="en-US" w:eastAsia="en-US"/>
        </w:rPr>
        <w:t xml:space="preserve">具有</w:t>
      </w:r>
      <w:r>
        <w:rPr>
          <w:rFonts w:hint="eastAsia" w:ascii="仿宋_GB2312" w:hAnsi="仿宋_GB2312" w:eastAsia="仿宋_GB2312" w:cs="仿宋_GB2312"/>
          <w:color w:val="000000"/>
          <w:sz w:val="28"/>
          <w:szCs w:val="28"/>
          <w:highlight w:val="none"/>
          <w:lang w:val="zh-CN"/>
        </w:rPr>
        <w:t xml:space="preserve">系统配置按钮，可完成系统时间、屏幕亮度、报警音、固件升级、远程通讯、内部压力模块校准操作；</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（17）压力连接台</w:t>
      </w:r>
      <w:r>
        <w:rPr>
          <w:rFonts w:hint="eastAsia" w:ascii="仿宋_GB2312" w:hAnsi="仿宋_GB2312" w:eastAsia="仿宋_GB2312" w:cs="仿宋_GB2312"/>
          <w:color w:val="000000"/>
          <w:sz w:val="28"/>
          <w:szCs w:val="28"/>
          <w:highlight w:val="none"/>
          <w:lang w:val="zh-CN"/>
        </w:rPr>
        <w:t xml:space="preserve">耐压范围：(-0.1</w:t>
      </w:r>
      <w:r>
        <w:rPr>
          <w:rFonts w:ascii="Times New Roman" w:hAnsi="Times New Roman" w:eastAsia="仿宋_GB2312" w:cs="Times New Roman"/>
          <w:color w:val="000000"/>
          <w:sz w:val="28"/>
          <w:szCs w:val="28"/>
          <w:highlight w:val="none"/>
          <w:lang w:val="zh-CN"/>
        </w:rPr>
        <w:t xml:space="preserve">~</w:t>
      </w:r>
      <w:r>
        <w:rPr>
          <w:rFonts w:hint="eastAsia" w:ascii="仿宋_GB2312" w:hAnsi="仿宋_GB2312" w:eastAsia="仿宋_GB2312" w:cs="仿宋_GB2312"/>
          <w:color w:val="000000"/>
          <w:sz w:val="28"/>
          <w:szCs w:val="28"/>
          <w:highlight w:val="none"/>
          <w:lang w:val="zh-CN"/>
        </w:rPr>
        <w:t xml:space="preserve">42)MPa；</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（18）</w:t>
      </w:r>
      <w:r>
        <w:rPr>
          <w:rFonts w:hint="eastAsia" w:ascii="仿宋_GB2312" w:hAnsi="仿宋_GB2312" w:eastAsia="仿宋_GB2312" w:cs="仿宋_GB2312"/>
          <w:color w:val="000000"/>
          <w:sz w:val="28"/>
          <w:szCs w:val="28"/>
          <w:highlight w:val="none"/>
          <w:lang w:val="zh-CN"/>
        </w:rPr>
        <w:t xml:space="preserve">传压介质：非腐蚀性气体。</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9.3配置参数</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（1）全自动压力表检定装置 1台；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（2）0.25级精密压力表，2台，规格型号：YB-150，</w:t>
      </w:r>
      <w:r>
        <w:rPr>
          <w:rFonts w:hint="eastAsia" w:ascii="仿宋_GB2312" w:hAnsi="仿宋_GB2312" w:eastAsia="仿宋_GB2312" w:cs="仿宋_GB2312"/>
          <w:color w:val="000000"/>
          <w:sz w:val="28"/>
          <w:szCs w:val="28"/>
          <w:highlight w:val="none"/>
        </w:rPr>
        <w:t xml:space="preserve">测量范围：（0～</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0）MPa</w:t>
      </w:r>
      <w:r>
        <w:rPr>
          <w:rFonts w:hint="eastAsia" w:ascii="仿宋_GB2312" w:hAnsi="仿宋_GB2312" w:eastAsia="仿宋_GB2312" w:cs="仿宋_GB2312"/>
          <w:color w:val="000000"/>
          <w:sz w:val="28"/>
          <w:szCs w:val="28"/>
          <w:highlight w:val="none"/>
          <w:lang w:eastAsia="zh-CN"/>
        </w:rPr>
        <w:t xml:space="preserve">一台，</w:t>
      </w:r>
      <w:r>
        <w:rPr>
          <w:rFonts w:hint="eastAsia" w:ascii="仿宋_GB2312" w:hAnsi="仿宋_GB2312" w:eastAsia="仿宋_GB2312" w:cs="仿宋_GB2312"/>
          <w:color w:val="000000"/>
          <w:sz w:val="28"/>
          <w:szCs w:val="28"/>
          <w:highlight w:val="none"/>
        </w:rPr>
        <w:t xml:space="preserve">（0～</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0）MPa</w:t>
      </w:r>
      <w:r>
        <w:rPr>
          <w:rFonts w:hint="eastAsia" w:ascii="仿宋_GB2312" w:hAnsi="仿宋_GB2312" w:eastAsia="仿宋_GB2312" w:cs="仿宋_GB2312"/>
          <w:color w:val="000000"/>
          <w:sz w:val="28"/>
          <w:szCs w:val="28"/>
          <w:highlight w:val="none"/>
          <w:lang w:eastAsia="zh-CN"/>
        </w:rPr>
        <w:t xml:space="preserve">一台，</w:t>
      </w:r>
      <w:r>
        <w:rPr>
          <w:rFonts w:hint="eastAsia" w:ascii="仿宋_GB2312" w:hAnsi="仿宋_GB2312" w:eastAsia="仿宋_GB2312" w:cs="仿宋_GB2312"/>
          <w:color w:val="000000"/>
          <w:sz w:val="28"/>
          <w:szCs w:val="28"/>
          <w:highlight w:val="none"/>
        </w:rPr>
        <w:t xml:space="preserve">工作介质：变压器油</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空盒压力表1个，测量范围：平原型800hPa</w:t>
      </w:r>
      <w:r>
        <w:rPr>
          <w:rFonts w:ascii="Times New Roman" w:hAnsi="Times New Roman" w:eastAsia="宋体" w:cs="Times New Roman"/>
          <w:sz w:val="28"/>
          <w:szCs w:val="28"/>
          <w:highlight w:val="none"/>
          <w:lang w:val="en-US" w:eastAsia="zh-CN"/>
        </w:rPr>
        <w:t xml:space="preserve">~</w:t>
      </w:r>
      <w:r>
        <w:rPr>
          <w:rFonts w:hint="eastAsia" w:ascii="仿宋_GB2312" w:hAnsi="仿宋_GB2312" w:eastAsia="仿宋_GB2312" w:cs="仿宋_GB2312"/>
          <w:sz w:val="28"/>
          <w:szCs w:val="28"/>
          <w:highlight w:val="none"/>
          <w:lang w:val="en-US" w:eastAsia="zh-CN"/>
        </w:rPr>
        <w:t xml:space="preserve">1060hPa，使用温度：（-10</w:t>
      </w:r>
      <w:r>
        <w:rPr>
          <w:rFonts w:hint="eastAsia" w:ascii="宋体" w:hAnsi="宋体" w:eastAsia="宋体" w:cs="宋体"/>
          <w:sz w:val="28"/>
          <w:szCs w:val="28"/>
          <w:highlight w:val="none"/>
          <w:lang w:val="en-US" w:eastAsia="zh-CN"/>
        </w:rPr>
        <w:t xml:space="preserve">~</w:t>
      </w:r>
      <w:r>
        <w:rPr>
          <w:rFonts w:hint="eastAsia" w:ascii="仿宋_GB2312" w:hAnsi="仿宋_GB2312" w:eastAsia="仿宋_GB2312" w:cs="仿宋_GB2312"/>
          <w:sz w:val="28"/>
          <w:szCs w:val="28"/>
          <w:highlight w:val="none"/>
          <w:lang w:val="en-US" w:eastAsia="zh-CN"/>
        </w:rPr>
        <w:t xml:space="preserve">40℃），分辨率：1hPa，误差：经温度、示值修正后误差≤2hPa，配套铝合金手提箱，内置海绵垫。</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zh-CN"/>
        </w:rP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val="zh-CN"/>
        </w:rPr>
        <w:t xml:space="preserve">引压接头：G1/4外螺纹；</w:t>
      </w:r>
      <w:r>
        <w:rPr>
          <w:rFonts w:hint="eastAsia" w:ascii="仿宋_GB2312" w:hAnsi="仿宋_GB2312" w:eastAsia="仿宋_GB2312" w:cs="仿宋_GB2312"/>
          <w:color w:val="000000"/>
          <w:sz w:val="28"/>
          <w:szCs w:val="28"/>
          <w:highlight w:val="none"/>
          <w:lang w:val="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lang w:val="zh-CN"/>
        </w:rPr>
        <w:t xml:space="preserve">压力</w:t>
      </w:r>
      <w:r>
        <w:rPr>
          <w:rFonts w:hint="eastAsia" w:ascii="仿宋_GB2312" w:hAnsi="仿宋_GB2312" w:eastAsia="仿宋_GB2312" w:cs="仿宋_GB2312"/>
          <w:color w:val="000000"/>
          <w:sz w:val="28"/>
          <w:szCs w:val="28"/>
          <w:highlight w:val="none"/>
          <w:lang w:val="en-US" w:eastAsia="zh-CN"/>
        </w:rPr>
        <w:t xml:space="preserve">表接口</w:t>
      </w:r>
      <w:r>
        <w:rPr>
          <w:rFonts w:hint="eastAsia" w:ascii="仿宋_GB2312" w:hAnsi="仿宋_GB2312" w:eastAsia="仿宋_GB2312" w:cs="仿宋_GB2312"/>
          <w:color w:val="000000"/>
          <w:sz w:val="28"/>
          <w:szCs w:val="28"/>
          <w:highlight w:val="none"/>
          <w:lang w:val="zh-CN"/>
        </w:rPr>
        <w:t xml:space="preserve">：M20*1.5快接内螺纹，9个。</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9.4溯源要求</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lang w:val="en-US" w:eastAsia="zh-CN"/>
        </w:rPr>
        <w:t xml:space="preserve">全自动压力表检定装置提供</w:t>
      </w:r>
      <w:r>
        <w:rPr>
          <w:rFonts w:hint="eastAsia" w:ascii="仿宋_GB2312" w:hAnsi="仿宋_GB2312" w:eastAsia="仿宋_GB2312" w:cs="仿宋_GB2312"/>
          <w:b w:val="0"/>
          <w:bCs w:val="0"/>
          <w:color w:val="000000"/>
          <w:sz w:val="28"/>
          <w:szCs w:val="28"/>
          <w:highlight w:val="none"/>
          <w:lang w:eastAsia="zh-CN"/>
        </w:rPr>
        <w:t xml:space="preserve">南通市计量检定测试所或江苏省计量科学研究院出具的检定</w:t>
      </w:r>
      <w:r>
        <w:rPr>
          <w:rFonts w:hint="eastAsia" w:ascii="仿宋_GB2312" w:hAnsi="仿宋_GB2312" w:eastAsia="仿宋_GB2312" w:cs="仿宋_GB2312"/>
          <w:b w:val="0"/>
          <w:bCs w:val="0"/>
          <w:color w:val="000000"/>
          <w:sz w:val="28"/>
          <w:szCs w:val="28"/>
          <w:highlight w:val="none"/>
          <w:lang w:val="en-US" w:eastAsia="zh-CN"/>
        </w:rPr>
        <w:t xml:space="preserve">合格</w:t>
      </w:r>
      <w:r>
        <w:rPr>
          <w:rFonts w:hint="eastAsia" w:ascii="仿宋_GB2312" w:hAnsi="仿宋_GB2312" w:eastAsia="仿宋_GB2312" w:cs="仿宋_GB2312"/>
          <w:b w:val="0"/>
          <w:bCs w:val="0"/>
          <w:color w:val="000000"/>
          <w:sz w:val="28"/>
          <w:szCs w:val="28"/>
          <w:highlight w:val="none"/>
          <w:lang w:eastAsia="zh-CN"/>
        </w:rPr>
        <w:t xml:space="preserve">证书。</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（2）0.25级精密压力表</w:t>
      </w:r>
      <w:r>
        <w:rPr>
          <w:rFonts w:hint="eastAsia" w:ascii="仿宋_GB2312" w:hAnsi="仿宋_GB2312" w:eastAsia="仿宋_GB2312" w:cs="仿宋_GB2312"/>
          <w:b w:val="0"/>
          <w:bCs w:val="0"/>
          <w:color w:val="000000"/>
          <w:sz w:val="28"/>
          <w:szCs w:val="28"/>
          <w:highlight w:val="none"/>
          <w:lang w:eastAsia="zh-CN"/>
        </w:rPr>
        <w:t xml:space="preserve">提供南通市计量检定测试所或江苏省计量科学研究院出具的检定证书，</w:t>
      </w:r>
      <w:r>
        <w:rPr>
          <w:rFonts w:hint="eastAsia" w:ascii="仿宋_GB2312" w:hAnsi="仿宋_GB2312" w:eastAsia="仿宋_GB2312" w:cs="仿宋_GB2312"/>
          <w:b w:val="0"/>
          <w:bCs w:val="0"/>
          <w:color w:val="000000"/>
          <w:sz w:val="28"/>
          <w:szCs w:val="28"/>
          <w:highlight w:val="none"/>
        </w:rPr>
        <w:t xml:space="preserve">（0～</w:t>
      </w:r>
      <w:r>
        <w:rPr>
          <w:rFonts w:hint="eastAsia" w:ascii="仿宋_GB2312" w:hAnsi="仿宋_GB2312" w:eastAsia="仿宋_GB2312" w:cs="仿宋_GB2312"/>
          <w:b w:val="0"/>
          <w:bCs w:val="0"/>
          <w:color w:val="000000"/>
          <w:sz w:val="28"/>
          <w:szCs w:val="28"/>
          <w:highlight w:val="none"/>
          <w:lang w:val="en-US" w:eastAsia="zh-CN"/>
        </w:rPr>
        <w:t xml:space="preserve">4</w:t>
      </w:r>
      <w:r>
        <w:rPr>
          <w:rFonts w:hint="eastAsia" w:ascii="仿宋_GB2312" w:hAnsi="仿宋_GB2312" w:eastAsia="仿宋_GB2312" w:cs="仿宋_GB2312"/>
          <w:b w:val="0"/>
          <w:bCs w:val="0"/>
          <w:color w:val="000000"/>
          <w:sz w:val="28"/>
          <w:szCs w:val="28"/>
          <w:highlight w:val="none"/>
        </w:rPr>
        <w:t xml:space="preserve">0）MPa</w:t>
      </w:r>
      <w:r>
        <w:rPr>
          <w:rFonts w:hint="eastAsia" w:ascii="仿宋_GB2312" w:hAnsi="仿宋_GB2312" w:eastAsia="仿宋_GB2312" w:cs="仿宋_GB2312"/>
          <w:b w:val="0"/>
          <w:bCs w:val="0"/>
          <w:color w:val="000000"/>
          <w:sz w:val="28"/>
          <w:szCs w:val="28"/>
          <w:highlight w:val="none"/>
          <w:lang w:eastAsia="zh-CN"/>
        </w:rPr>
        <w:t xml:space="preserve">检定点：（零点、</w:t>
      </w:r>
      <w:r>
        <w:rPr>
          <w:rFonts w:hint="eastAsia" w:ascii="仿宋_GB2312" w:hAnsi="仿宋_GB2312" w:eastAsia="仿宋_GB2312" w:cs="仿宋_GB2312"/>
          <w:b w:val="0"/>
          <w:bCs w:val="0"/>
          <w:color w:val="000000"/>
          <w:sz w:val="28"/>
          <w:szCs w:val="28"/>
          <w:highlight w:val="none"/>
          <w:lang w:val="en-US" w:eastAsia="zh-CN"/>
        </w:rPr>
        <w:t xml:space="preserve">4、8、12、16、20、24、28、32、36、40</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rPr>
        <w:t xml:space="preserve">MPa</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rPr>
        <w:t xml:space="preserve">（0～</w:t>
      </w:r>
      <w:r>
        <w:rPr>
          <w:rFonts w:hint="eastAsia" w:ascii="仿宋_GB2312" w:hAnsi="仿宋_GB2312" w:eastAsia="仿宋_GB2312" w:cs="仿宋_GB2312"/>
          <w:b w:val="0"/>
          <w:bCs w:val="0"/>
          <w:color w:val="000000"/>
          <w:sz w:val="28"/>
          <w:szCs w:val="28"/>
          <w:highlight w:val="none"/>
          <w:lang w:val="en-US" w:eastAsia="zh-CN"/>
        </w:rPr>
        <w:t xml:space="preserve">6</w:t>
      </w:r>
      <w:r>
        <w:rPr>
          <w:rFonts w:hint="eastAsia" w:ascii="仿宋_GB2312" w:hAnsi="仿宋_GB2312" w:eastAsia="仿宋_GB2312" w:cs="仿宋_GB2312"/>
          <w:b w:val="0"/>
          <w:bCs w:val="0"/>
          <w:color w:val="000000"/>
          <w:sz w:val="28"/>
          <w:szCs w:val="28"/>
          <w:highlight w:val="none"/>
        </w:rPr>
        <w:t xml:space="preserve">0）MPa</w:t>
      </w:r>
      <w:r>
        <w:rPr>
          <w:rFonts w:hint="eastAsia" w:ascii="仿宋_GB2312" w:hAnsi="仿宋_GB2312" w:eastAsia="仿宋_GB2312" w:cs="仿宋_GB2312"/>
          <w:b w:val="0"/>
          <w:bCs w:val="0"/>
          <w:color w:val="000000"/>
          <w:sz w:val="28"/>
          <w:szCs w:val="28"/>
          <w:highlight w:val="none"/>
          <w:lang w:eastAsia="zh-CN"/>
        </w:rPr>
        <w:t xml:space="preserve">检定点：（零点、</w:t>
      </w:r>
      <w:r>
        <w:rPr>
          <w:rFonts w:hint="eastAsia" w:ascii="仿宋_GB2312" w:hAnsi="仿宋_GB2312" w:eastAsia="仿宋_GB2312" w:cs="仿宋_GB2312"/>
          <w:b w:val="0"/>
          <w:bCs w:val="0"/>
          <w:color w:val="000000"/>
          <w:sz w:val="28"/>
          <w:szCs w:val="28"/>
          <w:highlight w:val="none"/>
          <w:lang w:val="en-US" w:eastAsia="zh-CN"/>
        </w:rPr>
        <w:t xml:space="preserve">5、10、15、20、25、30、35、40、45、50、55、60</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rPr>
        <w:t xml:space="preserve">MPa。</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0</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地牛叉车</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eastAsia="zh-CN"/>
        </w:rPr>
        <w:t xml:space="preserve">操作方式：全电动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eastAsia="zh-CN"/>
        </w:rPr>
        <w:t xml:space="preserve">额定负载：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5000kg</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载荷中心距：</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600mm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eastAsia="zh-CN"/>
        </w:rPr>
        <w:t xml:space="preserve">轴距：</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1300mm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eastAsia="zh-CN"/>
        </w:rPr>
        <w:t xml:space="preserve">最大起升高度：</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0.2m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eastAsia="zh-CN"/>
        </w:rPr>
        <w:t xml:space="preserve">货叉最低高度：</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85mm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w:t>
      </w:r>
      <w:r>
        <w:rPr>
          <w:rFonts w:hint="eastAsia" w:ascii="仿宋_GB2312" w:hAnsi="仿宋_GB2312" w:eastAsia="仿宋_GB2312" w:cs="仿宋_GB2312"/>
          <w:color w:val="000000"/>
          <w:sz w:val="28"/>
          <w:szCs w:val="28"/>
          <w:highlight w:val="none"/>
          <w:lang w:eastAsia="zh-CN"/>
        </w:rPr>
        <w:t xml:space="preserve">货叉长度：</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1200mm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w:t>
      </w:r>
      <w:r>
        <w:rPr>
          <w:rFonts w:hint="eastAsia" w:ascii="仿宋_GB2312" w:hAnsi="仿宋_GB2312" w:eastAsia="仿宋_GB2312" w:cs="仿宋_GB2312"/>
          <w:color w:val="000000"/>
          <w:sz w:val="28"/>
          <w:szCs w:val="28"/>
          <w:highlight w:val="none"/>
          <w:lang w:eastAsia="zh-CN"/>
        </w:rPr>
        <w:t xml:space="preserve">最小离地间隙：</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35mm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（9）</w:t>
      </w:r>
      <w:r>
        <w:rPr>
          <w:rFonts w:hint="eastAsia" w:ascii="仿宋_GB2312" w:hAnsi="仿宋_GB2312" w:eastAsia="仿宋_GB2312" w:cs="仿宋_GB2312"/>
          <w:color w:val="000000"/>
          <w:sz w:val="28"/>
          <w:szCs w:val="28"/>
          <w:highlight w:val="none"/>
          <w:lang w:eastAsia="zh-CN"/>
        </w:rPr>
        <w:t xml:space="preserve">最小转弯半径：</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1500mm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（10）</w:t>
      </w:r>
      <w:r>
        <w:rPr>
          <w:rFonts w:hint="eastAsia" w:ascii="仿宋_GB2312" w:hAnsi="仿宋_GB2312" w:eastAsia="仿宋_GB2312" w:cs="仿宋_GB2312"/>
          <w:color w:val="000000"/>
          <w:sz w:val="28"/>
          <w:szCs w:val="28"/>
          <w:highlight w:val="none"/>
          <w:lang w:eastAsia="zh-CN"/>
        </w:rPr>
        <w:t xml:space="preserve">行驶速度</w:t>
      </w:r>
      <w:r>
        <w:rPr>
          <w:rFonts w:hint="eastAsia" w:ascii="仿宋_GB2312" w:hAnsi="仿宋_GB2312" w:eastAsia="仿宋_GB2312" w:cs="仿宋_GB2312"/>
          <w:color w:val="000000"/>
          <w:sz w:val="28"/>
          <w:szCs w:val="28"/>
          <w:highlight w:val="none"/>
          <w:lang w:val="en-US" w:eastAsia="zh-CN"/>
        </w:rPr>
        <w:t xml:space="preserve"> 满载/空载：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4/4.5km/h;</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（11）起升</w:t>
      </w:r>
      <w:r>
        <w:rPr>
          <w:rFonts w:hint="eastAsia" w:ascii="仿宋_GB2312" w:hAnsi="仿宋_GB2312" w:eastAsia="仿宋_GB2312" w:cs="仿宋_GB2312"/>
          <w:color w:val="000000"/>
          <w:sz w:val="28"/>
          <w:szCs w:val="28"/>
          <w:highlight w:val="none"/>
          <w:lang w:eastAsia="zh-CN"/>
        </w:rPr>
        <w:t xml:space="preserve">速度</w:t>
      </w:r>
      <w:r>
        <w:rPr>
          <w:rFonts w:hint="eastAsia" w:ascii="仿宋_GB2312" w:hAnsi="仿宋_GB2312" w:eastAsia="仿宋_GB2312" w:cs="仿宋_GB2312"/>
          <w:color w:val="000000"/>
          <w:sz w:val="28"/>
          <w:szCs w:val="28"/>
          <w:highlight w:val="none"/>
          <w:lang w:val="en-US" w:eastAsia="zh-CN"/>
        </w:rPr>
        <w:t xml:space="preserve"> 满载/空载：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40/45mm/s;</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（12）下降</w:t>
      </w:r>
      <w:r>
        <w:rPr>
          <w:rFonts w:hint="eastAsia" w:ascii="仿宋_GB2312" w:hAnsi="仿宋_GB2312" w:eastAsia="仿宋_GB2312" w:cs="仿宋_GB2312"/>
          <w:color w:val="000000"/>
          <w:sz w:val="28"/>
          <w:szCs w:val="28"/>
          <w:highlight w:val="none"/>
          <w:lang w:eastAsia="zh-CN"/>
        </w:rPr>
        <w:t xml:space="preserve">速度</w:t>
      </w:r>
      <w:r>
        <w:rPr>
          <w:rFonts w:hint="eastAsia" w:ascii="仿宋_GB2312" w:hAnsi="仿宋_GB2312" w:eastAsia="仿宋_GB2312" w:cs="仿宋_GB2312"/>
          <w:color w:val="000000"/>
          <w:sz w:val="28"/>
          <w:szCs w:val="28"/>
          <w:highlight w:val="none"/>
          <w:lang w:val="en-US" w:eastAsia="zh-CN"/>
        </w:rPr>
        <w:t xml:space="preserve"> 满载/空载：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60/60mm/s;</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（13）最大爬坡度 满载/空载：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15%；</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（14）轮胎类型：橡胶铁芯，轮子数量：1×2/4；</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（15）电池电压/容量：铅酸48V/20A或48V/32A，锂电30A或60A；</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（16）车身总宽：</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690mm。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1</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自动回弹角试验仪</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用于圆扁线的回弹角检测，符合GB/T 6109.7-2008</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GB/T 7673.3-2008标准要求。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（1）圆线：1.60mm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5.6mm，扁线0.80mm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5.60mm（窄边）</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（2）试样弯曲角度：30°；</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（3）自动读数，屏幕显示最小分辨率：0.01°；</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（4）滑触头可调范围：28</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250mm；</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（5）扇形刻度尺最小分辨率：0.1°。</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4配置参数</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自动回弹角试验仪 1台；</w:t>
      </w:r>
      <w:r>
        <w:rPr>
          <w:rFonts w:ascii="仿宋_GB2312" w:hAnsi="仿宋_GB2312" w:eastAsia="仿宋_GB2312" w:cs="仿宋_GB2312"/>
          <w:color w:val="000000"/>
          <w:sz w:val="28"/>
          <w:szCs w:val="28"/>
          <w:highlight w:val="none"/>
          <w:lang w:val="en-US"/>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（2）电桥夹具：试样夹持范围0.5</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240mm</w:t>
      </w:r>
      <w:r>
        <w:rPr>
          <w:rFonts w:hint="eastAsia" w:ascii="仿宋_GB2312" w:hAnsi="仿宋_GB2312" w:eastAsia="仿宋_GB2312" w:cs="仿宋_GB2312"/>
          <w:color w:val="000000"/>
          <w:sz w:val="28"/>
          <w:szCs w:val="28"/>
          <w:highlight w:val="none"/>
          <w:vertAlign w:val="superscript"/>
          <w:lang w:val="en-US" w:eastAsia="zh-CN"/>
        </w:rPr>
        <w:t xml:space="preserve">2，</w:t>
      </w:r>
      <w:r>
        <w:rPr>
          <w:rFonts w:hint="eastAsia" w:ascii="仿宋_GB2312" w:hAnsi="仿宋_GB2312" w:eastAsia="仿宋_GB2312" w:cs="仿宋_GB2312"/>
          <w:color w:val="000000"/>
          <w:sz w:val="28"/>
          <w:szCs w:val="28"/>
          <w:highlight w:val="none"/>
          <w:lang w:val="en-US" w:eastAsia="zh-CN"/>
        </w:rPr>
        <w:t xml:space="preserve">两电压夹头间距100～1000mm，适配四点测量法的任何电桥。</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11.5</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自动回弹角试验仪、电桥夹具</w:t>
      </w: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eastAsia="zh-CN"/>
        </w:rPr>
        <w:t xml:space="preserve">法定计量检定机构出具的检定合格证书或校准证书</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2</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数显推拉力计</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lang w:eastAsia="zh-CN"/>
        </w:rPr>
        <w:t xml:space="preserve">：用于</w:t>
      </w:r>
      <w:r>
        <w:rPr>
          <w:rFonts w:hint="eastAsia" w:ascii="仿宋_GB2312" w:hAnsi="仿宋_GB2312" w:eastAsia="仿宋_GB2312" w:cs="仿宋_GB2312"/>
          <w:color w:val="000000"/>
          <w:sz w:val="28"/>
          <w:szCs w:val="28"/>
          <w:highlight w:val="none"/>
        </w:rPr>
        <w:t xml:space="preserve">推拉负荷测试</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（1）最大负荷500N</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分度值0.1N，示值误差±0.5%；</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（2）N（牛顿）、kg（公斤）、lb（磅）三种单位可供选择、相互换算；</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具有</w:t>
      </w:r>
      <w:r>
        <w:rPr>
          <w:rFonts w:hint="eastAsia" w:ascii="仿宋_GB2312" w:hAnsi="仿宋_GB2312" w:eastAsia="仿宋_GB2312" w:cs="仿宋_GB2312"/>
          <w:color w:val="000000"/>
          <w:sz w:val="28"/>
          <w:szCs w:val="28"/>
          <w:highlight w:val="none"/>
        </w:rPr>
        <w:t xml:space="preserve">峰值保持功能；</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（4）配推、拉测试接头。</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提供CNAS校准证书（须包含50N、100N、150N、200N、300N校准点）。</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3</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压力变送器（带显示仪表）</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.1数量：</w:t>
      </w:r>
      <w:r>
        <w:rPr>
          <w:rFonts w:hint="eastAsia" w:ascii="仿宋_GB2312" w:hAnsi="仿宋_GB2312" w:eastAsia="仿宋_GB2312" w:cs="仿宋_GB2312"/>
          <w:color w:val="000000"/>
          <w:sz w:val="28"/>
          <w:szCs w:val="28"/>
          <w:highlight w:val="none"/>
          <w:lang w:val="en-US" w:eastAsia="zh-CN"/>
        </w:rPr>
        <w:t xml:space="preserve">4个。</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用于</w:t>
      </w:r>
      <w:r>
        <w:rPr>
          <w:rFonts w:hint="eastAsia" w:ascii="仿宋_GB2312" w:hAnsi="仿宋_GB2312" w:eastAsia="仿宋_GB2312" w:cs="仿宋_GB2312"/>
          <w:color w:val="000000"/>
          <w:sz w:val="28"/>
          <w:szCs w:val="28"/>
          <w:highlight w:val="none"/>
        </w:rPr>
        <w:t xml:space="preserve">测量管道内各种液体、气体压力</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（1）压力变送器要求：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测量范围：</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0-200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Mpa、（0-150）</w:t>
      </w:r>
      <w:bookmarkStart w:id="166" w:name="OLE_LINK1"/>
      <w:r>
        <w:rPr>
          <w:rFonts w:hint="eastAsia" w:ascii="仿宋_GB2312" w:hAnsi="仿宋_GB2312" w:eastAsia="仿宋_GB2312" w:cs="仿宋_GB2312"/>
          <w:color w:val="000000"/>
          <w:sz w:val="28"/>
          <w:szCs w:val="28"/>
          <w:highlight w:val="none"/>
        </w:rPr>
        <w:t xml:space="preserve">Mpa</w:t>
      </w:r>
      <w:bookmarkEnd w:id="166"/>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0-100)Mpa、</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0-70)Mpa</w:t>
      </w:r>
      <w:r>
        <w:rPr>
          <w:rFonts w:hint="eastAsia" w:ascii="仿宋_GB2312" w:hAnsi="仿宋_GB2312" w:eastAsia="仿宋_GB2312" w:cs="仿宋_GB2312"/>
          <w:color w:val="000000"/>
          <w:sz w:val="28"/>
          <w:szCs w:val="28"/>
          <w:highlight w:val="none"/>
          <w:lang w:val="en-US" w:eastAsia="zh-CN"/>
        </w:rPr>
        <w:t xml:space="preserve">各1个</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准确度：0.1%FS</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ff0000"/>
          <w:sz w:val="28"/>
          <w:szCs w:val="28"/>
          <w:highlight w:val="none"/>
          <w:lang w:eastAsia="zh-CN"/>
        </w:rPr>
      </w:pPr>
      <w:r>
        <w:rPr>
          <w:rFonts w:hint="eastAsia" w:ascii="仿宋_GB2312" w:hAnsi="仿宋_GB2312" w:eastAsia="仿宋_GB2312" w:cs="仿宋_GB2312"/>
          <w:color w:val="000000"/>
          <w:sz w:val="28"/>
          <w:szCs w:val="28"/>
          <w:highlight w:val="none"/>
        </w:rPr>
        <w:t xml:space="preserve">稳定性：±0.1％FS</w:t>
      </w:r>
      <w:r>
        <w:rPr>
          <w:rFonts w:hint="eastAsia" w:ascii="仿宋_GB2312" w:hAnsi="仿宋_GB2312" w:eastAsia="仿宋_GB2312" w:cs="仿宋_GB2312"/>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rPr>
        <w:t xml:space="preserve">年</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ff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（2）显示仪表要求：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0.3级测量精度；双排4位显示；</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支持热电偶、热电阻和（0～5）V、（1～5）V输入，支持安装输入模块，可选可拔插模块，支持通讯功能。</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eastAsia="zh-CN"/>
        </w:rPr>
        <w:t xml:space="preserve">法定计量检定机构出具的检定合格证书</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4</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激光干涉仪</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套</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激光干涉仪系统所有测量功能必须采用激光波长作为测量基准</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激光干涉仪的干涉镜与激光头分离，确保测量过程无热漂移</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left="239" w:firstLine="28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激光干涉仪回转轴测量要求在360°范围内可实现任意角度、任意角度间隔测量</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bCs/>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w:t>
      </w:r>
      <w:r>
        <w:rPr>
          <w:rFonts w:hint="eastAsia" w:ascii="仿宋_GB2312" w:hAnsi="仿宋_GB2312" w:eastAsia="仿宋_GB2312" w:cs="仿宋_GB2312"/>
          <w:bCs/>
          <w:color w:val="000000"/>
          <w:sz w:val="28"/>
          <w:szCs w:val="28"/>
          <w:highlight w:val="none"/>
        </w:rPr>
        <w:t xml:space="preserve">应满足直线轴直线度、俯仰角、偏摆角、定位精度、重复定位精度，回转轴定位精度、重复定位精度的测量</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bCs/>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w:t>
      </w:r>
      <w:r>
        <w:rPr>
          <w:rFonts w:hint="eastAsia" w:ascii="仿宋_GB2312" w:hAnsi="仿宋_GB2312" w:eastAsia="仿宋_GB2312" w:cs="仿宋_GB2312"/>
          <w:bCs/>
          <w:color w:val="000000"/>
          <w:sz w:val="28"/>
          <w:szCs w:val="28"/>
          <w:highlight w:val="none"/>
        </w:rPr>
        <w:t xml:space="preserve">软件系统支持包括线性、直线度、回转轴测量模块和功能；并具有检测俯仰角、偏摆角的检测功能</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激光干涉仪具备自诊断功能安全防护及故障报警功能</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数据能手动、自动采集，自动分析处理数据，判别标准应符合国际标准ISO230-2、美国标准B5.54、德国机床标准VDI3441、日本工业标准JIS B6330，中国国家标准GB17421《机床检验通则》等的要求</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软件能够进行自动生成曲线图形，能够设置曲线显示精度，可以根据TXT数据图表生成曲线图形</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9</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软件具备txt格式输出测量报告。测量报告至少应包括理论值及对应的实际值、偏差值、超差值等信息，并可根据需求选择输出内容</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软件具备记录测量环境温度和气压的功能，并具有自动补偿环境误差或根据不同材料、温度选择手动补偿误差的功能。</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color w:val="000000"/>
          <w:sz w:val="28"/>
          <w:szCs w:val="28"/>
          <w:highlight w:val="none"/>
        </w:rPr>
        <w:t xml:space="preserve">（1）激光系统：</w:t>
      </w:r>
      <w:r>
        <w:rPr>
          <w:rFonts w:hint="eastAsia" w:ascii="仿宋_GB2312" w:hAnsi="仿宋_GB2312" w:eastAsia="仿宋_GB2312" w:cs="仿宋_GB2312"/>
          <w:b/>
          <w:bCs/>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激光稳频精度：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±0.05ppm；</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激光管寿命：</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50000小时；</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激光头功率：</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500uw；</w:t>
      </w:r>
      <w:r>
        <w:rPr>
          <w:rFonts w:hint="eastAsia" w:ascii="仿宋_GB2312" w:hAnsi="仿宋_GB2312" w:eastAsia="仿宋_GB2312" w:cs="仿宋_GB2312"/>
          <w:color w:val="000000"/>
          <w:sz w:val="28"/>
          <w:szCs w:val="28"/>
          <w:highlight w:val="none"/>
        </w:rPr>
      </w:r>
      <w:r/>
    </w:p>
    <w:p>
      <w:pPr>
        <w:pStyle w:val="930"/>
        <w:numPr>
          <w:ilvl w:val="0"/>
          <w:numId w:val="0"/>
        </w:numPr>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自动环境补偿传感器：</w:t>
      </w:r>
      <w:r>
        <w:rPr>
          <w:rFonts w:hint="eastAsia" w:ascii="仿宋_GB2312" w:hAnsi="仿宋_GB2312" w:eastAsia="仿宋_GB2312" w:cs="仿宋_GB2312"/>
          <w:color w:val="000000"/>
          <w:sz w:val="28"/>
          <w:szCs w:val="28"/>
          <w:highlight w:val="none"/>
        </w:rPr>
      </w:r>
      <w:r/>
    </w:p>
    <w:p>
      <w:pPr>
        <w:pStyle w:val="930"/>
        <w:numPr>
          <w:ilvl w:val="0"/>
          <w:numId w:val="0"/>
        </w:numPr>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空气温度传感器精度</w:t>
      </w:r>
      <w:r>
        <w:rPr>
          <w:rFonts w:hint="eastAsia" w:ascii="仿宋_GB2312" w:hAnsi="仿宋_GB2312" w:eastAsia="仿宋_GB2312" w:cs="仿宋_GB2312"/>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±0.2℃；</w:t>
      </w:r>
      <w:r>
        <w:rPr>
          <w:rFonts w:hint="eastAsia" w:ascii="仿宋_GB2312" w:hAnsi="仿宋_GB2312" w:eastAsia="仿宋_GB2312" w:cs="仿宋_GB2312"/>
          <w:color w:val="000000"/>
          <w:sz w:val="28"/>
          <w:szCs w:val="28"/>
          <w:highlight w:val="none"/>
        </w:rPr>
      </w:r>
      <w:r/>
    </w:p>
    <w:p>
      <w:pPr>
        <w:pStyle w:val="930"/>
        <w:numPr>
          <w:ilvl w:val="0"/>
          <w:numId w:val="0"/>
        </w:numPr>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材料温度传感器精度：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±0.1℃；</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压力传感器精度：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±1mbar；</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3</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线性测量</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线性测量距离：</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60m；</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线性测量精度：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±0.5ppm；</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线性测量分辨率：</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1nm；</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线性测量最大速度：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3m/s</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4</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角度测量：</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角度测量轴线范围：0-15米；</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角度测量范围：±10°；</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角度测量精度：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±0.002A±0.1±0.024角秒；</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角度测量分辨率：</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0.1角秒；</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角度测量基准：激光波长；</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5</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回转轴及摆动轴定位精度测量：</w:t>
      </w:r>
      <w:r>
        <w:rPr>
          <w:rFonts w:hint="eastAsia" w:ascii="仿宋_GB2312" w:hAnsi="仿宋_GB2312" w:eastAsia="仿宋_GB2312" w:cs="仿宋_GB2312"/>
          <w:bCs/>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测量范围：0-360°；</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测量精度：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±1角秒，角度目标量程：25转；</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color w:val="000000"/>
          <w:sz w:val="28"/>
          <w:szCs w:val="28"/>
          <w:highlight w:val="none"/>
        </w:rPr>
        <w:t xml:space="preserve">最高测量速度：</w:t>
      </w:r>
      <w:r>
        <w:rPr>
          <w:rFonts w:ascii="Times New Roman" w:hAnsi="Times New Roman" w:eastAsia="宋体" w:cs="Times New Roman"/>
          <w:color w:val="000000"/>
          <w:position w:val="-6"/>
          <w:sz w:val="28"/>
          <w:szCs w:val="28"/>
          <w:highlight w:val="none"/>
        </w:rPr>
      </w:r>
      <m:oMath>
        <m:r>
          <w:rPr>
            <w:rFonts w:hint="default" w:ascii="Cambria Math"/>
            <w:i/>
            <w:sz w:val="24"/>
          </w:rPr>
          <m:rPr/>
          <m:t>&lt;</m:t>
        </m:r>
      </m:oMath>
      <w:r>
        <w:rPr>
          <w:rFonts w:ascii="Times New Roman" w:hAnsi="Times New Roman" w:eastAsia="宋体" w:cs="Times New Roman"/>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 xml:space="preserve">5°时，无转速限制</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5°，10rmp；</w:t>
      </w:r>
      <w:r>
        <w:rPr>
          <w:rFonts w:hint="eastAsia" w:ascii="仿宋_GB2312" w:hAnsi="仿宋_GB2312" w:eastAsia="仿宋_GB2312" w:cs="仿宋_GB2312"/>
          <w:bCs/>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确保续航8小时以上，转台使用的同时可以边充边用；</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响应文件中提供</w:t>
      </w:r>
      <w:r>
        <w:rPr>
          <w:rFonts w:hint="eastAsia" w:ascii="仿宋_GB2312" w:hAnsi="仿宋_GB2312" w:eastAsia="仿宋_GB2312" w:cs="仿宋_GB2312"/>
          <w:color w:val="000000"/>
          <w:sz w:val="28"/>
          <w:szCs w:val="28"/>
          <w:highlight w:val="none"/>
        </w:rPr>
        <w:t xml:space="preserve">五轴数控设备</w:t>
      </w:r>
      <w:r>
        <w:rPr>
          <w:rFonts w:hint="eastAsia" w:ascii="仿宋_GB2312" w:hAnsi="仿宋_GB2312" w:eastAsia="仿宋_GB2312" w:cs="仿宋_GB2312"/>
          <w:color w:val="000000"/>
          <w:sz w:val="28"/>
          <w:szCs w:val="28"/>
          <w:highlight w:val="none"/>
        </w:rPr>
        <w:t xml:space="preserve">摆动轴的详细测量方案；</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6</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设备须能在以下环境下长期稳定工作</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环境温度：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0～40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环境相对湿度：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0～95</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RH</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供电电源电压：220V±10% AC</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供电电源频率：50Hz+2%；</w:t>
      </w:r>
      <w:r>
        <w:rPr>
          <w:rFonts w:hint="eastAsia" w:ascii="仿宋_GB2312" w:hAnsi="仿宋_GB2312" w:eastAsia="仿宋_GB2312" w:cs="仿宋_GB2312"/>
          <w:color w:val="000000"/>
          <w:sz w:val="28"/>
          <w:szCs w:val="28"/>
          <w:highlight w:val="none"/>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7</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平面度测量：</w:t>
      </w:r>
      <w:r>
        <w:rPr>
          <w:rFonts w:hint="eastAsia" w:ascii="仿宋_GB2312" w:hAnsi="仿宋_GB2312" w:eastAsia="仿宋_GB2312" w:cs="仿宋_GB2312"/>
          <w:color w:val="000000"/>
          <w:sz w:val="28"/>
          <w:szCs w:val="28"/>
          <w:highlight w:val="none"/>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测量范围±1.5mm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平面度测量轴向量程（0-15）m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平面度测量精度</w:t>
      </w:r>
      <w:r>
        <w:rPr>
          <w:rFonts w:hint="eastAsia" w:ascii="宋体" w:hAnsi="宋体" w:eastAsia="宋体" w:cs="宋体"/>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±（0.2%R+0.02M</w:t>
      </w:r>
      <w:r>
        <w:rPr>
          <w:rFonts w:hint="eastAsia" w:ascii="仿宋_GB2312" w:hAnsi="仿宋_GB2312" w:eastAsia="仿宋_GB2312" w:cs="仿宋_GB2312"/>
          <w:color w:val="000000"/>
          <w:sz w:val="28"/>
          <w:szCs w:val="28"/>
          <w:highlight w:val="none"/>
          <w:vertAlign w:val="superscript"/>
        </w:rPr>
        <w:t xml:space="preserve">2</w:t>
      </w:r>
      <w:r>
        <w:rPr>
          <w:rFonts w:hint="eastAsia" w:ascii="仿宋_GB2312" w:hAnsi="仿宋_GB2312" w:eastAsia="仿宋_GB2312" w:cs="仿宋_GB2312"/>
          <w:color w:val="000000"/>
          <w:sz w:val="28"/>
          <w:szCs w:val="28"/>
          <w:highlight w:val="none"/>
        </w:rPr>
        <w:t xml:space="preserve">）µm（R为显示值，单位µm；M为测量距离，单位：m）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right="-233" w:firstLine="56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平面度测量基板尺寸：180mm可调，360mm可调</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numPr>
          <w:ilvl w:val="0"/>
          <w:numId w:val="0"/>
        </w:numPr>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平面度测量分辨力0.01µm</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numPr>
          <w:ilvl w:val="0"/>
          <w:numId w:val="5"/>
        </w:numPr>
        <w:ind w:left="559" w:right="-233" w:firstLine="0"/>
        <w:keepLines w:val="0"/>
        <w:keepNext w:val="0"/>
        <w:pageBreakBefore w:val="0"/>
        <w:spacing w:line="560" w:lineRule="exact"/>
        <w:tabs>
          <w:tab w:val="left" w:pos="0" w:leader="none"/>
        </w:tabs>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激光干涉仪</w:t>
      </w:r>
      <w:r>
        <w:rPr>
          <w:rFonts w:hint="eastAsia" w:ascii="仿宋_GB2312" w:hAnsi="仿宋_GB2312" w:eastAsia="仿宋_GB2312" w:cs="仿宋_GB2312"/>
          <w:sz w:val="28"/>
          <w:szCs w:val="28"/>
          <w:highlight w:val="none"/>
        </w:rPr>
        <w:t xml:space="preserve">主机 1台，配云台、电源适配器</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5"/>
        </w:numPr>
        <w:ind w:left="559" w:firstLine="0"/>
        <w:spacing w:before="156" w:after="156"/>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sz w:val="28"/>
          <w:szCs w:val="28"/>
          <w:highlight w:val="none"/>
        </w:rPr>
        <w:t xml:space="preserve">通用三脚架 1个，配便携包</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sz w:val="28"/>
          <w:szCs w:val="28"/>
          <w:highlight w:val="none"/>
        </w:rPr>
        <w:t xml:space="preserve">环境补偿单元 1套，包含环境补偿主机1个，内置空气湿度和大气压力传感器；包含空气温度探头：1个，线长5米；包含材料温度探头：3个，线长5米</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sz w:val="28"/>
          <w:szCs w:val="28"/>
          <w:highlight w:val="none"/>
        </w:rPr>
        <w:t xml:space="preserve">标配附件1套，包含USB线2根</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磁性表座2个</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安装柱4节</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辅助安装块1块</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水平仪1个</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sz w:val="28"/>
          <w:szCs w:val="28"/>
          <w:highlight w:val="none"/>
        </w:rPr>
        <w:t xml:space="preserve">线性镜组 1套，包含线性干涉镜、线性反射镜，各1个，夹紧孔座2个</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仪器</w:t>
      </w:r>
      <w:r>
        <w:rPr>
          <w:rFonts w:hint="eastAsia" w:ascii="仿宋_GB2312" w:hAnsi="仿宋_GB2312" w:eastAsia="仿宋_GB2312" w:cs="仿宋_GB2312"/>
          <w:color w:val="000000"/>
          <w:sz w:val="28"/>
          <w:szCs w:val="28"/>
          <w:highlight w:val="none"/>
          <w:lang w:eastAsia="zh-CN"/>
        </w:rPr>
        <w:t xml:space="preserve">配套</w:t>
      </w:r>
      <w:r>
        <w:rPr>
          <w:rFonts w:hint="eastAsia" w:ascii="仿宋_GB2312" w:hAnsi="仿宋_GB2312" w:eastAsia="仿宋_GB2312" w:cs="仿宋_GB2312"/>
          <w:sz w:val="28"/>
          <w:szCs w:val="28"/>
          <w:highlight w:val="none"/>
        </w:rPr>
        <w:t xml:space="preserve">便携式拉杆箱 1个</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sz w:val="28"/>
          <w:szCs w:val="28"/>
          <w:highlight w:val="none"/>
        </w:rPr>
        <w:t xml:space="preserve">线性附件 1套，包含可调转向镜1个</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辅助调光镜1个</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三坐标测头夹具1套</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对角线测量套装；</w:t>
      </w:r>
      <w:r>
        <w:rPr>
          <w:rFonts w:hint="eastAsia" w:ascii="仿宋_GB2312" w:hAnsi="仿宋_GB2312" w:eastAsia="仿宋_GB2312" w:cs="仿宋_GB2312"/>
          <w:sz w:val="28"/>
          <w:szCs w:val="28"/>
          <w:highlight w:val="none"/>
        </w:rPr>
      </w:r>
      <w:r/>
    </w:p>
    <w:p>
      <w:pPr>
        <w:pStyle w:val="1024"/>
        <w:numPr>
          <w:ilvl w:val="0"/>
          <w:numId w:val="0"/>
        </w:numPr>
        <w:ind w:firstLine="560"/>
        <w:spacing w:before="156" w:after="156"/>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8</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角度镜组1套，包含角度干涉镜、角度反射镜，各1个</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9</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平面度镜组1套，包含180mm、360mm可调基板，各1个，平面度旋转镜2个</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10</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自动精密转台 1台，配卡盘、USB数据线、USB电源适配器、蓝牙工具</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11</w:t>
      </w:r>
      <w:r>
        <w:rPr>
          <w:rFonts w:hint="eastAsia" w:ascii="仿宋_GB2312" w:hAnsi="仿宋_GB2312" w:eastAsia="仿宋_GB2312" w:cs="仿宋_GB2312"/>
          <w:color w:val="000000"/>
          <w:sz w:val="28"/>
          <w:szCs w:val="28"/>
          <w:highlight w:val="none"/>
          <w:lang w:eastAsia="zh-CN"/>
        </w:rPr>
        <w:t xml:space="preserve">）移动式测量系统</w:t>
      </w:r>
      <w:r>
        <w:rPr>
          <w:rFonts w:hint="eastAsia" w:ascii="仿宋_GB2312" w:hAnsi="仿宋_GB2312" w:eastAsia="仿宋_GB2312" w:cs="仿宋_GB2312"/>
          <w:color w:val="000000"/>
          <w:sz w:val="28"/>
          <w:szCs w:val="28"/>
          <w:highlight w:val="none"/>
        </w:rPr>
        <w:t xml:space="preserve">1套</w:t>
      </w:r>
      <w:r>
        <w:rPr>
          <w:rFonts w:hint="eastAsia" w:ascii="仿宋_GB2312" w:hAnsi="仿宋_GB2312" w:eastAsia="仿宋_GB2312" w:cs="仿宋_GB2312"/>
          <w:color w:val="000000"/>
          <w:sz w:val="28"/>
          <w:szCs w:val="28"/>
          <w:highlight w:val="none"/>
          <w:lang w:eastAsia="zh-CN"/>
        </w:rPr>
        <w:t xml:space="preserve">，配备</w:t>
      </w:r>
      <w:r>
        <w:rPr>
          <w:rFonts w:hint="eastAsia" w:ascii="仿宋_GB2312" w:hAnsi="仿宋_GB2312" w:eastAsia="仿宋_GB2312" w:cs="仿宋_GB2312"/>
          <w:sz w:val="28"/>
          <w:szCs w:val="28"/>
          <w:highlight w:val="none"/>
        </w:rPr>
        <w:t xml:space="preserve">测量软件</w:t>
      </w:r>
      <w:r>
        <w:rPr>
          <w:rFonts w:hint="eastAsia" w:ascii="仿宋_GB2312" w:hAnsi="仿宋_GB2312" w:eastAsia="仿宋_GB2312" w:cs="仿宋_GB2312"/>
          <w:color w:val="000000"/>
          <w:sz w:val="28"/>
          <w:szCs w:val="28"/>
          <w:highlight w:val="none"/>
        </w:rPr>
        <w:t xml:space="preserve">（带仪器用最新版软件U盘</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i</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CPU</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固态硬盘：512GB，内存容量：16GB，屏幕尺寸：14英寸，intel集成显卡</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1024"/>
        <w:numPr>
          <w:ilvl w:val="0"/>
          <w:numId w:val="0"/>
        </w:numPr>
        <w:ind w:firstLine="560"/>
        <w:spacing w:before="156" w:after="156"/>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（12）接地用铜编织带：25mm</w:t>
      </w:r>
      <w:r>
        <w:rPr>
          <w:rFonts w:hint="eastAsia" w:ascii="仿宋_GB2312" w:hAnsi="仿宋_GB2312" w:eastAsia="仿宋_GB2312" w:cs="仿宋_GB2312"/>
          <w:color w:val="000000"/>
          <w:sz w:val="28"/>
          <w:szCs w:val="28"/>
          <w:highlight w:val="none"/>
          <w:vertAlign w:val="superscript"/>
          <w:lang w:val="en-US" w:eastAsia="zh-CN"/>
        </w:rPr>
        <w:t xml:space="preserve">2</w:t>
      </w:r>
      <w:r>
        <w:rPr>
          <w:rFonts w:hint="eastAsia" w:ascii="仿宋_GB2312" w:hAnsi="仿宋_GB2312" w:eastAsia="仿宋_GB2312" w:cs="仿宋_GB2312"/>
          <w:color w:val="000000"/>
          <w:sz w:val="28"/>
          <w:szCs w:val="28"/>
          <w:highlight w:val="none"/>
          <w:lang w:val="en-US" w:eastAsia="zh-CN"/>
        </w:rPr>
        <w:t xml:space="preserve">×50m、16mm</w:t>
      </w:r>
      <w:r>
        <w:rPr>
          <w:rFonts w:hint="eastAsia" w:ascii="仿宋_GB2312" w:hAnsi="仿宋_GB2312" w:eastAsia="仿宋_GB2312" w:cs="仿宋_GB2312"/>
          <w:color w:val="000000"/>
          <w:sz w:val="28"/>
          <w:szCs w:val="28"/>
          <w:highlight w:val="none"/>
          <w:vertAlign w:val="superscript"/>
          <w:lang w:val="en-US" w:eastAsia="zh-CN"/>
        </w:rPr>
        <w:t xml:space="preserve">2</w:t>
      </w:r>
      <w:r>
        <w:rPr>
          <w:rFonts w:hint="eastAsia" w:ascii="仿宋_GB2312" w:hAnsi="仿宋_GB2312" w:eastAsia="仿宋_GB2312" w:cs="仿宋_GB2312"/>
          <w:color w:val="000000"/>
          <w:sz w:val="28"/>
          <w:szCs w:val="28"/>
          <w:highlight w:val="none"/>
          <w:lang w:val="en-US" w:eastAsia="zh-CN"/>
        </w:rPr>
        <w:t xml:space="preserve">×50m、6mm</w:t>
      </w:r>
      <w:r>
        <w:rPr>
          <w:rFonts w:hint="eastAsia" w:ascii="仿宋_GB2312" w:hAnsi="仿宋_GB2312" w:eastAsia="仿宋_GB2312" w:cs="仿宋_GB2312"/>
          <w:color w:val="000000"/>
          <w:sz w:val="28"/>
          <w:szCs w:val="28"/>
          <w:highlight w:val="none"/>
          <w:vertAlign w:val="superscript"/>
          <w:lang w:val="en-US" w:eastAsia="zh-CN"/>
        </w:rPr>
        <w:t xml:space="preserve">2</w:t>
      </w:r>
      <w:r>
        <w:rPr>
          <w:rFonts w:hint="eastAsia" w:ascii="仿宋_GB2312" w:hAnsi="仿宋_GB2312" w:eastAsia="仿宋_GB2312" w:cs="仿宋_GB2312"/>
          <w:color w:val="000000"/>
          <w:sz w:val="28"/>
          <w:szCs w:val="28"/>
          <w:highlight w:val="none"/>
          <w:lang w:val="en-US" w:eastAsia="zh-CN"/>
        </w:rPr>
        <w:t xml:space="preserve">×100m;</w:t>
      </w:r>
      <w:r>
        <w:rPr>
          <w:rFonts w:hint="eastAsia" w:ascii="仿宋_GB2312" w:hAnsi="仿宋_GB2312" w:eastAsia="仿宋_GB2312" w:cs="仿宋_GB2312"/>
          <w:color w:val="000000"/>
          <w:sz w:val="28"/>
          <w:szCs w:val="28"/>
          <w:highlight w:val="none"/>
          <w:lang w:val="en-US" w:eastAsia="zh-CN"/>
        </w:rPr>
      </w:r>
      <w:r/>
    </w:p>
    <w:p>
      <w:pPr>
        <w:pStyle w:val="1024"/>
        <w:numPr>
          <w:ilvl w:val="0"/>
          <w:numId w:val="0"/>
        </w:numPr>
        <w:ind w:firstLine="560"/>
        <w:spacing w:before="156" w:after="156"/>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（13）杠杆指示表专用夹具：适用于SJ2018高精度指示表全自动检定仪杠杆指示表检定。</w:t>
      </w:r>
      <w:r>
        <w:rPr>
          <w:rFonts w:ascii="仿宋_GB2312" w:hAnsi="仿宋_GB2312" w:eastAsia="仿宋_GB2312" w:cs="仿宋_GB2312"/>
          <w:color w:val="000000"/>
          <w:sz w:val="28"/>
          <w:szCs w:val="28"/>
          <w:highlight w:val="none"/>
          <w:lang w:val="en-US" w:eastAsia="zh-CN"/>
        </w:rPr>
      </w:r>
      <w:r/>
    </w:p>
    <w:p>
      <w:pPr>
        <w:pStyle w:val="1024"/>
        <w:numPr>
          <w:ilvl w:val="0"/>
          <w:numId w:val="0"/>
        </w:numPr>
        <w:ind w:firstLine="560"/>
        <w:spacing w:before="156" w:after="156" w:line="24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.5溯源要求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激光干涉仪</w:t>
      </w: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eastAsia="zh-CN"/>
        </w:rPr>
        <w:t xml:space="preserve">省级以上法定计量检定机构出具的</w:t>
      </w:r>
      <w:r>
        <w:rPr>
          <w:rFonts w:hint="eastAsia" w:ascii="仿宋_GB2312" w:hAnsi="仿宋_GB2312" w:eastAsia="仿宋_GB2312" w:cs="仿宋_GB2312"/>
          <w:color w:val="000000"/>
          <w:sz w:val="28"/>
          <w:szCs w:val="28"/>
          <w:highlight w:val="none"/>
        </w:rPr>
        <w:t xml:space="preserve">检定</w:t>
      </w:r>
      <w:r>
        <w:rPr>
          <w:rFonts w:hint="eastAsia" w:ascii="仿宋_GB2312" w:hAnsi="仿宋_GB2312" w:eastAsia="仿宋_GB2312" w:cs="仿宋_GB2312"/>
          <w:color w:val="000000"/>
          <w:sz w:val="28"/>
          <w:szCs w:val="28"/>
          <w:highlight w:val="none"/>
          <w:lang w:val="en-US" w:eastAsia="zh-CN"/>
        </w:rPr>
        <w:t xml:space="preserve">/校准</w:t>
      </w:r>
      <w:r>
        <w:rPr>
          <w:rFonts w:hint="eastAsia" w:ascii="仿宋_GB2312" w:hAnsi="仿宋_GB2312" w:eastAsia="仿宋_GB2312" w:cs="仿宋_GB2312"/>
          <w:color w:val="000000"/>
          <w:sz w:val="28"/>
          <w:szCs w:val="28"/>
          <w:highlight w:val="none"/>
        </w:rPr>
        <w:t xml:space="preserve">证书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sz w:val="28"/>
          <w:szCs w:val="28"/>
          <w:highlight w:val="none"/>
        </w:rPr>
        <w:t xml:space="preserve">激光频率和环境补偿单元</w:t>
      </w:r>
      <w:r>
        <w:rPr>
          <w:rFonts w:hint="eastAsia" w:ascii="仿宋_GB2312" w:hAnsi="仿宋_GB2312" w:eastAsia="仿宋_GB2312" w:cs="仿宋_GB2312"/>
          <w:color w:val="000000"/>
          <w:sz w:val="28"/>
          <w:szCs w:val="28"/>
          <w:highlight w:val="none"/>
          <w:lang w:eastAsia="zh-CN"/>
        </w:rPr>
        <w:t xml:space="preserve">提供省级以上法定计量检定机构出具</w:t>
      </w:r>
      <w:r>
        <w:rPr>
          <w:rFonts w:hint="eastAsia" w:ascii="仿宋_GB2312" w:hAnsi="仿宋_GB2312" w:eastAsia="仿宋_GB2312" w:cs="仿宋_GB2312"/>
          <w:color w:val="000000"/>
          <w:sz w:val="28"/>
          <w:szCs w:val="28"/>
          <w:highlight w:val="none"/>
        </w:rPr>
        <w:t xml:space="preserve">检定</w:t>
      </w:r>
      <w:r>
        <w:rPr>
          <w:rFonts w:hint="eastAsia" w:ascii="仿宋_GB2312" w:hAnsi="仿宋_GB2312" w:eastAsia="仿宋_GB2312" w:cs="仿宋_GB2312"/>
          <w:color w:val="000000"/>
          <w:sz w:val="28"/>
          <w:szCs w:val="28"/>
          <w:highlight w:val="none"/>
          <w:lang w:val="en-US" w:eastAsia="zh-CN"/>
        </w:rPr>
        <w:t xml:space="preserve">/校准</w:t>
      </w:r>
      <w:r>
        <w:rPr>
          <w:rFonts w:hint="eastAsia" w:ascii="仿宋_GB2312" w:hAnsi="仿宋_GB2312" w:eastAsia="仿宋_GB2312" w:cs="仿宋_GB2312"/>
          <w:sz w:val="28"/>
          <w:szCs w:val="28"/>
          <w:highlight w:val="none"/>
        </w:rPr>
        <w:t xml:space="preserve">证书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5</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蒸煮箱</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能在规定时间内（通常1～1.5小时）将水升至100℃；沸水蒸煮阶段，保持水温恒定，波动范围不超过±2℃。</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室温至100℃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加热功率</w:t>
      </w:r>
      <w:r>
        <w:rPr>
          <w:rFonts w:hint="eastAsia" w:ascii="宋体" w:hAnsi="宋体" w:eastAsia="宋体" w:cs="宋体"/>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6kW；</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时间控制可调；</w:t>
      </w:r>
      <w:r>
        <w:rPr>
          <w:rFonts w:hint="eastAsia" w:ascii="仿宋_GB2312" w:hAnsi="仿宋_GB2312" w:eastAsia="仿宋_GB2312" w:cs="仿宋_GB2312"/>
          <w:color w:val="000000"/>
          <w:sz w:val="28"/>
          <w:szCs w:val="28"/>
          <w:highlight w:val="none"/>
          <w:lang w:val="en-US" w:eastAsia="zh-CN"/>
        </w:rPr>
      </w:r>
      <w:r/>
    </w:p>
    <w:p>
      <w:pPr>
        <w:pStyle w:val="930"/>
        <w:ind w:firstLine="560"/>
        <w:jc w:val="both"/>
        <w:keepLines w:val="0"/>
        <w:keepNext w:val="0"/>
        <w:pageBreakBefore w:val="0"/>
        <w:spacing w:line="560" w:lineRule="exact"/>
        <w:widowControl/>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sz w:val="28"/>
          <w:szCs w:val="28"/>
          <w:highlight w:val="none"/>
          <w:lang w:eastAsia="zh-CN"/>
        </w:rPr>
        <w:t xml:space="preserve">外形尺寸</w:t>
      </w:r>
      <w:r>
        <w:rPr>
          <w:rFonts w:hint="eastAsia" w:ascii="宋体" w:hAnsi="宋体" w:eastAsia="宋体" w:cs="宋体"/>
          <w:sz w:val="28"/>
          <w:szCs w:val="28"/>
          <w:highlight w:val="none"/>
          <w:lang w:eastAsia="zh-CN"/>
        </w:rPr>
        <w:t xml:space="preserve">≥</w:t>
      </w:r>
      <w:r>
        <w:rPr>
          <w:rFonts w:hint="eastAsia" w:ascii="仿宋_GB2312" w:hAnsi="仿宋_GB2312" w:eastAsia="仿宋_GB2312" w:cs="仿宋_GB2312"/>
          <w:sz w:val="28"/>
          <w:szCs w:val="28"/>
          <w:highlight w:val="none"/>
          <w:lang w:eastAsia="zh-CN"/>
        </w:rPr>
        <w:t xml:space="preserve">1200×8</w:t>
      </w:r>
      <w:r>
        <w:rPr>
          <w:rFonts w:hint="eastAsia" w:ascii="仿宋_GB2312" w:hAnsi="仿宋_GB2312" w:eastAsia="仿宋_GB2312" w:cs="仿宋_GB2312"/>
          <w:sz w:val="28"/>
          <w:szCs w:val="28"/>
          <w:highlight w:val="none"/>
          <w:lang w:val="en-US" w:eastAsia="zh-CN"/>
        </w:rPr>
        <w:t xml:space="preserve">5</w:t>
      </w:r>
      <w:r>
        <w:rPr>
          <w:rFonts w:hint="eastAsia" w:ascii="仿宋_GB2312" w:hAnsi="仿宋_GB2312" w:eastAsia="仿宋_GB2312" w:cs="仿宋_GB2312"/>
          <w:sz w:val="28"/>
          <w:szCs w:val="28"/>
          <w:highlight w:val="none"/>
          <w:lang w:eastAsia="zh-CN"/>
        </w:rPr>
        <w:t xml:space="preserve">0×6</w:t>
      </w:r>
      <w:r>
        <w:rPr>
          <w:rFonts w:hint="eastAsia" w:ascii="仿宋_GB2312" w:hAnsi="仿宋_GB2312" w:eastAsia="仿宋_GB2312" w:cs="仿宋_GB2312"/>
          <w:sz w:val="28"/>
          <w:szCs w:val="28"/>
          <w:highlight w:val="none"/>
          <w:lang w:val="en-US" w:eastAsia="zh-CN"/>
        </w:rPr>
        <w:t xml:space="preserve">0</w:t>
      </w:r>
      <w:r>
        <w:rPr>
          <w:rFonts w:hint="eastAsia" w:ascii="仿宋_GB2312" w:hAnsi="仿宋_GB2312" w:eastAsia="仿宋_GB2312" w:cs="仿宋_GB2312"/>
          <w:sz w:val="28"/>
          <w:szCs w:val="28"/>
          <w:highlight w:val="none"/>
          <w:lang w:eastAsia="zh-CN"/>
        </w:rPr>
        <w:t xml:space="preserve">0mm，内径尺寸</w:t>
      </w:r>
      <w:r>
        <w:rPr>
          <w:rFonts w:hint="eastAsia" w:ascii="宋体" w:hAnsi="宋体" w:eastAsia="宋体" w:cs="宋体"/>
          <w:sz w:val="28"/>
          <w:szCs w:val="28"/>
          <w:highlight w:val="none"/>
          <w:lang w:eastAsia="zh-CN"/>
        </w:rPr>
        <w:t xml:space="preserve">≥</w:t>
      </w:r>
      <w:r>
        <w:rPr>
          <w:rFonts w:hint="eastAsia" w:ascii="仿宋_GB2312" w:hAnsi="仿宋_GB2312" w:eastAsia="仿宋_GB2312" w:cs="仿宋_GB2312"/>
          <w:sz w:val="28"/>
          <w:szCs w:val="28"/>
          <w:highlight w:val="none"/>
          <w:lang w:eastAsia="zh-CN"/>
        </w:rPr>
        <w:t xml:space="preserve">900×700×</w:t>
      </w:r>
      <w:r>
        <w:rPr>
          <w:rFonts w:hint="eastAsia" w:ascii="仿宋_GB2312" w:hAnsi="仿宋_GB2312" w:eastAsia="仿宋_GB2312" w:cs="仿宋_GB2312"/>
          <w:sz w:val="28"/>
          <w:szCs w:val="28"/>
          <w:highlight w:val="none"/>
          <w:lang w:val="en-US" w:eastAsia="zh-CN"/>
        </w:rPr>
        <w:t xml:space="preserve">35</w:t>
      </w:r>
      <w:r>
        <w:rPr>
          <w:rFonts w:hint="eastAsia" w:ascii="仿宋_GB2312" w:hAnsi="仿宋_GB2312" w:eastAsia="仿宋_GB2312" w:cs="仿宋_GB2312"/>
          <w:sz w:val="28"/>
          <w:szCs w:val="28"/>
          <w:highlight w:val="none"/>
          <w:lang w:eastAsia="zh-CN"/>
        </w:rPr>
        <w:t xml:space="preserve">0mm；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具备低水位报警或自动断电功能，避免无水干烧；</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试验结束后能快速排出箱内水，便于取出试样；</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具有压力释放装置（如排气阀），防止内部压力过高。</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w:t>
      </w:r>
      <w:r>
        <w:rPr>
          <w:rFonts w:hint="eastAsia" w:ascii="仿宋_GB2312" w:hAnsi="仿宋_GB2312" w:eastAsia="仿宋_GB2312" w:cs="仿宋_GB2312"/>
          <w:color w:val="000000"/>
          <w:sz w:val="28"/>
          <w:szCs w:val="28"/>
          <w:highlight w:val="none"/>
          <w:lang w:eastAsia="zh-CN"/>
        </w:rPr>
        <w:t xml:space="preserve">检定合格证书或</w:t>
      </w:r>
      <w:r>
        <w:rPr>
          <w:rFonts w:hint="eastAsia" w:ascii="仿宋_GB2312" w:hAnsi="仿宋_GB2312" w:eastAsia="仿宋_GB2312" w:cs="仿宋_GB2312"/>
          <w:color w:val="000000"/>
          <w:sz w:val="28"/>
          <w:szCs w:val="28"/>
          <w:highlight w:val="none"/>
        </w:rPr>
        <w:t xml:space="preserve">CNAS校准证书。</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6</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家具检测辅助设备</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套。</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半球形手指探棒（5mm/7mm/12mm/18mm），各1件，需提供检定合格证书或CNAS校准证书，且符合GB 28007-2024 《婴幼儿及儿童家具安全技术规范》中图8所示的尺寸和尺寸偏差要求。如下图：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69167" cy="16441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9167" cy="16441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129.5pt;mso-wrap-distance-left:0.0pt;mso-wrap-distance-top:0.0pt;mso-wrap-distance-right:0.0pt;mso-wrap-distance-bottom:0.0pt;" stroked="f">
                <v:path textboxrect="0,0,0,0"/>
                <v:imagedata r:id="rId15"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（2）网眼手指探棒（7mm），数量1件，需提供检定合格证书或CNAS校准证书，且符合GB 28007-2024 《婴幼儿及儿童家具安全技术规范》中图10所示的尺寸和尺寸偏差要求。如下图：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71326" cy="116147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326" cy="1161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91.5pt;mso-wrap-distance-left:0.0pt;mso-wrap-distance-top:0.0pt;mso-wrap-distance-right:0.0pt;mso-wrap-distance-bottom:0.0pt;" stroked="f">
                <v:path textboxrect="0,0,0,0"/>
                <v:imagedata r:id="rId16" o:title=""/>
              </v:shape>
            </w:pict>
          </mc:Fallback>
        </mc:AlternateConten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（3）形状评估棒（12mm），数量1件，需提供检定合格证书或CNAS校准证书，且符合GB 28007-2024 《婴幼儿及儿童家具安全技术规范》中图9所示的尺寸和尺寸偏差要求。如下图：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72596" cy="205275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2596" cy="20527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2pt;height:161.6pt;mso-wrap-distance-left:0.0pt;mso-wrap-distance-top:0.0pt;mso-wrap-distance-right:0.0pt;mso-wrap-distance-bottom:0.0pt;" stroked="f">
                <v:path textboxrect="0,0,0,0"/>
                <v:imagedata r:id="rId17" o:title=""/>
              </v:shape>
            </w:pict>
          </mc:Fallback>
        </mc:AlternateConten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（4）间隙规探棒，数量1件，由塑料或其他坚硬光滑材料制成，(30°±0.5°）的锥体，用来测量产品中剪切和挤压点，以及肢体可触及区域的大孔洞、缝隙，如25mm,60mm和75mm。25mm和75mm 圆锥直径的公差应为0mm</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0.1mm。60mm圆锥直径的公差应为0.1mm</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0mm。需符合GB/T 24430-2023 《双层床结构安全试验方法》中5.2.3间隙规所示的尺寸和尺寸偏差要求。形状如图：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69370" cy="114083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9370" cy="1140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89.8pt;mso-wrap-distance-left:0.0pt;mso-wrap-distance-top:0.0pt;mso-wrap-distance-right:0.0pt;mso-wrap-distance-bottom:0.0pt;" stroked="f">
                <v:path textboxrect="0,0,0,0"/>
                <v:imagedata r:id="rId18"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（5）V形开口试验模板，数量1件，需提供检定合格证书或CNAS校准证书，V形开口试验模板采用塑料或其他硬质、光滑材料制成，尺寸偏差为±1mm，角度为±1°，且符合GB 28007-2024 《婴幼儿及儿童家具安全技术规范》中图13所示的尺寸和尺寸偏差要求。如下图：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72138" cy="32878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2138" cy="328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1pt;height:258.9pt;mso-wrap-distance-left:0.0pt;mso-wrap-distance-top:0.0pt;mso-wrap-distance-right:0.0pt;mso-wrap-distance-bottom:0.0pt;" stroked="f">
                <v:path textboxrect="0,0,0,0"/>
                <v:imagedata r:id="rId19"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（6）小型头规，数量1件，需提供检定合格证书或CNAS校准证书，且符合GB 28007-2024 《婴幼儿及儿童家具安全技术规范》中图11所示的尺寸和尺寸偏差要求。如下图：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68519" cy="223385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8519" cy="2233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175.9pt;mso-wrap-distance-left:0.0pt;mso-wrap-distance-top:0.0pt;mso-wrap-distance-right:0.0pt;mso-wrap-distance-bottom:0.0pt;" stroked="f">
                <v:path textboxrect="0,0,0,0"/>
                <v:imagedata r:id="rId20"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（7）大型头规，数量1件，需提供检定合格证书或CNAS校准证书，且符合GB 28007-2024 《婴幼儿及儿童家具安全技术规范》中图12所示的尺寸和尺寸偏差要求。如下图：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72545" cy="244218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72545" cy="2442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2pt;height:192.3pt;mso-wrap-distance-left:0.0pt;mso-wrap-distance-top:0.0pt;mso-wrap-distance-right:0.0pt;mso-wrap-distance-bottom:0.0pt;" stroked="f">
                <v:path textboxrect="0,0,0,0"/>
                <v:imagedata r:id="rId21"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（8）小零件圆筒，数量1件，需提供检定合格证书或CNAS校准证书，且符合GB 28007-2024《婴幼儿及儿童家具安全技术规范》中图20所示的尺寸和尺寸偏差要求。如下图：</w:t>
      </w:r>
      <w:r>
        <w:rPr>
          <w:rFonts w:hint="eastAsia" w:ascii="仿宋_GB2312" w:hAnsi="仿宋_GB2312" w:eastAsia="仿宋_GB2312" w:cs="仿宋_GB2312"/>
          <w:color w:val="000000"/>
          <w:sz w:val="28"/>
          <w:szCs w:val="28"/>
          <w:highlight w:val="none"/>
          <w:lang w:val="en-US" w:eastAsia="zh-CN"/>
        </w:rPr>
      </w:r>
      <w:r/>
    </w:p>
    <w:p>
      <w:pPr>
        <w:pStyle w:val="930"/>
        <w:keepLines w:val="0"/>
        <w:keepNext w:val="0"/>
        <w:pageBreakBefore w:val="0"/>
        <w:spacing w:line="240" w:lineRule="auto"/>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mc:AlternateContent>
          <mc:Choice Requires="wpg">
            <w:drawing>
              <wp:inline xmlns:wp="http://schemas.openxmlformats.org/drawingml/2006/wordprocessingDrawing" distT="0" distB="0" distL="0" distR="0">
                <wp:extent cx="5269840" cy="2433663"/>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9840" cy="243366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9pt;height:191.6pt;mso-wrap-distance-left:0.0pt;mso-wrap-distance-top:0.0pt;mso-wrap-distance-right:0.0pt;mso-wrap-distance-bottom:0.0pt;" stroked="f">
                <v:path textboxrect="0,0,0,0"/>
                <v:imagedata r:id="rId22" o:title=""/>
              </v:shape>
            </w:pict>
          </mc:Fallback>
        </mc:AlternateConten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（9）扭矩扳手，数量1件，量程为0.1N·m</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0.6N·m，精度不低于±6%，分度值0.01N·m，提供检定合格证书。</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7</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电热恒温水浴锅</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eastAsia="zh-CN"/>
        </w:rPr>
        <w:t xml:space="preserve">采用不锈钢内胆、烧杯孔可任意改变大小，采用高精度微电脑控制器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eastAsia="zh-CN"/>
        </w:rPr>
        <w:t xml:space="preserve">消耗功率：500W</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控温范围：RT+5～99℃，恒温波动度：±0.5℃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eastAsia="zh-CN"/>
        </w:rPr>
        <w:t xml:space="preserve">跟踪报警：±2℃，容积：4.9L</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eastAsia="zh-CN"/>
        </w:rPr>
        <w:t xml:space="preserve">内胆尺寸（mm）W×D×H：</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t xml:space="preserve">3</w:t>
      </w:r>
      <w:r>
        <w:rPr>
          <w:rFonts w:hint="eastAsia" w:ascii="仿宋_GB2312" w:hAnsi="仿宋_GB2312" w:eastAsia="仿宋_GB2312" w:cs="仿宋_GB2312"/>
          <w:color w:val="000000"/>
          <w:sz w:val="28"/>
          <w:szCs w:val="28"/>
          <w:highlight w:val="none"/>
          <w:lang w:val="en-US" w:eastAsia="zh-CN"/>
        </w:rPr>
        <w:t xml:space="preserve">00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150</w:t>
      </w:r>
      <w:r>
        <w:rPr>
          <w:rFonts w:hint="eastAsia" w:ascii="仿宋_GB2312" w:hAnsi="仿宋_GB2312" w:eastAsia="仿宋_GB2312" w:cs="仿宋_GB2312"/>
          <w:color w:val="000000"/>
          <w:sz w:val="28"/>
          <w:szCs w:val="28"/>
          <w:highlight w:val="none"/>
          <w:lang w:eastAsia="zh-CN"/>
        </w:rPr>
        <w:t xml:space="preserve">×15</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eastAsia="zh-CN"/>
        </w:rPr>
        <w:t xml:space="preserve">外形尺寸（mm）W×D×H：</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t xml:space="preserve">4</w:t>
      </w:r>
      <w:r>
        <w:rPr>
          <w:rFonts w:hint="eastAsia" w:ascii="仿宋_GB2312" w:hAnsi="仿宋_GB2312" w:eastAsia="仿宋_GB2312" w:cs="仿宋_GB2312"/>
          <w:color w:val="000000"/>
          <w:sz w:val="28"/>
          <w:szCs w:val="28"/>
          <w:highlight w:val="none"/>
          <w:lang w:val="en-US" w:eastAsia="zh-CN"/>
        </w:rPr>
        <w:t xml:space="preserve">00</w:t>
      </w:r>
      <w:r>
        <w:rPr>
          <w:rFonts w:hint="eastAsia" w:ascii="仿宋_GB2312" w:hAnsi="仿宋_GB2312" w:eastAsia="仿宋_GB2312" w:cs="仿宋_GB2312"/>
          <w:color w:val="000000"/>
          <w:sz w:val="28"/>
          <w:szCs w:val="28"/>
          <w:highlight w:val="none"/>
          <w:lang w:eastAsia="zh-CN"/>
        </w:rPr>
        <w:t xml:space="preserve">×20</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lang w:eastAsia="zh-CN"/>
        </w:rPr>
        <w:t xml:space="preserve">×18</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w:t>
      </w:r>
      <w:r>
        <w:rPr>
          <w:rFonts w:hint="eastAsia" w:ascii="仿宋_GB2312" w:hAnsi="仿宋_GB2312" w:eastAsia="仿宋_GB2312" w:cs="仿宋_GB2312"/>
          <w:color w:val="000000"/>
          <w:sz w:val="28"/>
          <w:szCs w:val="28"/>
          <w:highlight w:val="none"/>
          <w:lang w:eastAsia="zh-CN"/>
        </w:rPr>
        <w:t xml:space="preserve">定时范围：0～999min</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w:t>
      </w:r>
      <w:r>
        <w:rPr>
          <w:rFonts w:hint="eastAsia" w:ascii="仿宋_GB2312" w:hAnsi="仿宋_GB2312" w:eastAsia="仿宋_GB2312" w:cs="仿宋_GB2312"/>
          <w:color w:val="000000"/>
          <w:sz w:val="28"/>
          <w:szCs w:val="28"/>
          <w:highlight w:val="none"/>
          <w:lang w:eastAsia="zh-CN"/>
        </w:rPr>
        <w:t xml:space="preserve">备注：二孔（每孔五圈规格尺寸：Ф32、Ф52、Ф72、Ф92、Ф112）</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提供CNAS校准证书。</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lang w:val="en-US" w:eastAsia="zh-CN"/>
        </w:rPr>
        <w:t xml:space="preserve">8</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通风柜</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color w:val="000000"/>
          <w:sz w:val="28"/>
          <w:szCs w:val="28"/>
          <w:highlight w:val="none"/>
          <w:lang w:val="en-US" w:eastAsia="zh-CN"/>
        </w:rPr>
        <w:t xml:space="preserve"> 外形尺寸</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rPr>
        <w:t xml:space="preserve">1800</w:t>
      </w:r>
      <w:r>
        <w:rPr>
          <w:rFonts w:hint="eastAsia" w:ascii="仿宋_GB2312" w:hAnsi="仿宋_GB2312" w:eastAsia="仿宋_GB2312" w:cs="仿宋_GB2312"/>
          <w:b w:val="0"/>
          <w:bCs w:val="0"/>
          <w:color w:val="000000"/>
          <w:sz w:val="28"/>
          <w:szCs w:val="28"/>
          <w:highlight w:val="none"/>
        </w:rPr>
        <w:t xml:space="preserve">×</w:t>
      </w:r>
      <w:r>
        <w:rPr>
          <w:rFonts w:hint="eastAsia" w:ascii="仿宋_GB2312" w:hAnsi="仿宋_GB2312" w:eastAsia="仿宋_GB2312" w:cs="仿宋_GB2312"/>
          <w:b w:val="0"/>
          <w:bCs w:val="0"/>
          <w:color w:val="000000"/>
          <w:sz w:val="28"/>
          <w:szCs w:val="28"/>
          <w:highlight w:val="none"/>
          <w:lang w:val="en-US" w:eastAsia="zh-CN"/>
        </w:rPr>
        <w:t xml:space="preserve">1200</w:t>
      </w:r>
      <w:r>
        <w:rPr>
          <w:rFonts w:hint="eastAsia" w:ascii="仿宋_GB2312" w:hAnsi="仿宋_GB2312" w:eastAsia="仿宋_GB2312" w:cs="仿宋_GB2312"/>
          <w:b w:val="0"/>
          <w:bCs w:val="0"/>
          <w:color w:val="000000"/>
          <w:sz w:val="28"/>
          <w:szCs w:val="28"/>
          <w:highlight w:val="none"/>
        </w:rPr>
        <w:t xml:space="preserve">×</w:t>
      </w:r>
      <w:r>
        <w:rPr>
          <w:rFonts w:hint="eastAsia" w:ascii="仿宋_GB2312" w:hAnsi="仿宋_GB2312" w:eastAsia="仿宋_GB2312" w:cs="仿宋_GB2312"/>
          <w:b w:val="0"/>
          <w:bCs w:val="0"/>
          <w:color w:val="000000"/>
          <w:sz w:val="28"/>
          <w:szCs w:val="28"/>
          <w:highlight w:val="none"/>
          <w:lang w:val="en-US"/>
        </w:rPr>
        <w:t xml:space="preserve">23</w:t>
      </w:r>
      <w:r>
        <w:rPr>
          <w:rFonts w:hint="eastAsia" w:ascii="仿宋_GB2312" w:hAnsi="仿宋_GB2312" w:eastAsia="仿宋_GB2312" w:cs="仿宋_GB2312"/>
          <w:b w:val="0"/>
          <w:bCs w:val="0"/>
          <w:color w:val="000000"/>
          <w:sz w:val="28"/>
          <w:szCs w:val="28"/>
          <w:highlight w:val="none"/>
          <w:lang w:val="en-US" w:eastAsia="zh-CN"/>
        </w:rPr>
        <w:t xml:space="preserve">5</w:t>
      </w:r>
      <w:r>
        <w:rPr>
          <w:rFonts w:hint="eastAsia" w:ascii="仿宋_GB2312" w:hAnsi="仿宋_GB2312" w:eastAsia="仿宋_GB2312" w:cs="仿宋_GB2312"/>
          <w:b w:val="0"/>
          <w:bCs w:val="0"/>
          <w:color w:val="000000"/>
          <w:sz w:val="28"/>
          <w:szCs w:val="28"/>
          <w:highlight w:val="none"/>
          <w:lang w:val="en-US"/>
        </w:rPr>
        <w:t xml:space="preserve">0mm</w:t>
      </w:r>
      <w:r>
        <w:rPr>
          <w:rFonts w:hint="eastAsia" w:ascii="仿宋_GB2312" w:hAnsi="仿宋_GB2312" w:eastAsia="仿宋_GB2312" w:cs="仿宋_GB2312"/>
          <w:b w:val="0"/>
          <w:bCs w:val="0"/>
          <w:color w:val="000000"/>
          <w:sz w:val="28"/>
          <w:szCs w:val="28"/>
          <w:highlight w:val="none"/>
          <w:lang w:val="en-US" w:eastAsia="zh-CN"/>
        </w:rPr>
        <w:t xml:space="preserve">，</w:t>
      </w:r>
      <w:r>
        <w:rPr>
          <w:rFonts w:hint="eastAsia" w:ascii="仿宋_GB2312" w:hAnsi="仿宋_GB2312" w:eastAsia="仿宋_GB2312" w:cs="仿宋_GB2312"/>
          <w:b w:val="0"/>
          <w:bCs w:val="0"/>
          <w:color w:val="000000"/>
          <w:sz w:val="28"/>
          <w:szCs w:val="28"/>
          <w:highlight w:val="none"/>
        </w:rPr>
        <w:t xml:space="preserve">台面可利用面积</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rPr>
        <w:t xml:space="preserve">1580×</w:t>
      </w:r>
      <w:r>
        <w:rPr>
          <w:rFonts w:hint="eastAsia" w:ascii="仿宋_GB2312" w:hAnsi="仿宋_GB2312" w:eastAsia="仿宋_GB2312" w:cs="仿宋_GB2312"/>
          <w:b w:val="0"/>
          <w:bCs w:val="0"/>
          <w:color w:val="000000"/>
          <w:sz w:val="28"/>
          <w:szCs w:val="28"/>
          <w:highlight w:val="none"/>
          <w:lang w:val="en-US" w:eastAsia="zh-CN"/>
        </w:rPr>
        <w:t xml:space="preserve">100</w:t>
      </w:r>
      <w:r>
        <w:rPr>
          <w:rFonts w:hint="eastAsia" w:ascii="仿宋_GB2312" w:hAnsi="仿宋_GB2312" w:eastAsia="仿宋_GB2312" w:cs="仿宋_GB2312"/>
          <w:b w:val="0"/>
          <w:bCs w:val="0"/>
          <w:color w:val="000000"/>
          <w:sz w:val="28"/>
          <w:szCs w:val="28"/>
          <w:highlight w:val="none"/>
        </w:rPr>
        <w:t xml:space="preserve">0</w:t>
      </w:r>
      <w:r>
        <w:rPr>
          <w:rFonts w:hint="eastAsia" w:ascii="仿宋_GB2312" w:hAnsi="仿宋_GB2312" w:eastAsia="仿宋_GB2312" w:cs="仿宋_GB2312"/>
          <w:b w:val="0"/>
          <w:bCs w:val="0"/>
          <w:color w:val="000000"/>
          <w:sz w:val="28"/>
          <w:szCs w:val="28"/>
          <w:highlight w:val="none"/>
          <w:lang w:val="en-US" w:eastAsia="zh-CN"/>
        </w:rPr>
        <w:t xml:space="preserve">mm；</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keepLines w:val="0"/>
        <w:keepNext w:val="0"/>
        <w:pageBreakBefore w:val="0"/>
        <w:spacing w:line="560" w:lineRule="exact"/>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台面</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rPr>
        <w:t xml:space="preserve">PP耐强酸强碱、防水、耐腐蚀、不变形、无毒、易清洁；采用</w:t>
      </w:r>
      <w:r>
        <w:rPr>
          <w:rFonts w:hint="eastAsia" w:ascii="仿宋_GB2312" w:hAnsi="仿宋_GB2312" w:eastAsia="仿宋_GB2312" w:cs="仿宋_GB2312"/>
          <w:b w:val="0"/>
          <w:bCs w:val="0"/>
          <w:sz w:val="28"/>
          <w:szCs w:val="28"/>
          <w:highlight w:val="none"/>
          <w:lang w:val="en-US" w:eastAsia="zh-CN"/>
        </w:rPr>
        <w:t xml:space="preserve">8</w:t>
      </w:r>
      <w:r>
        <w:rPr>
          <w:rFonts w:hint="eastAsia" w:ascii="仿宋_GB2312" w:hAnsi="仿宋_GB2312" w:eastAsia="仿宋_GB2312" w:cs="仿宋_GB2312"/>
          <w:b w:val="0"/>
          <w:bCs w:val="0"/>
          <w:sz w:val="28"/>
          <w:szCs w:val="28"/>
          <w:highlight w:val="none"/>
        </w:rPr>
        <w:t xml:space="preserve">mm厚pp板</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柜体板材: 采用8mm厚PP板</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rPr>
        <w:t xml:space="preserve">所有立柱、横梁部位，经过合理设计，保证安装零配件的同时，保证承重性和外观美观大方，并且经过雕刻机开槽、折弯焊接，所有接连部位经过高温焊接</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门面板、抽屉面板：采用</w:t>
      </w:r>
      <w:r>
        <w:rPr>
          <w:rFonts w:hint="eastAsia" w:ascii="仿宋_GB2312" w:hAnsi="仿宋_GB2312" w:eastAsia="仿宋_GB2312" w:cs="仿宋_GB2312"/>
          <w:b w:val="0"/>
          <w:bCs w:val="0"/>
          <w:sz w:val="28"/>
          <w:szCs w:val="28"/>
          <w:highlight w:val="none"/>
          <w:lang w:val="en-US" w:eastAsia="zh-CN"/>
        </w:rPr>
        <w:t xml:space="preserve">16</w:t>
      </w:r>
      <w:r>
        <w:rPr>
          <w:rFonts w:hint="eastAsia" w:ascii="仿宋_GB2312" w:hAnsi="仿宋_GB2312" w:eastAsia="仿宋_GB2312" w:cs="仿宋_GB2312"/>
          <w:b w:val="0"/>
          <w:bCs w:val="0"/>
          <w:sz w:val="28"/>
          <w:szCs w:val="28"/>
          <w:highlight w:val="none"/>
        </w:rPr>
        <w:t xml:space="preserve">mm厚PP板</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rPr>
        <w:t xml:space="preserve">板面不翘不裂、耐潮、表面平整易清洁、耐酸碱、耐腐蚀</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铰链：采用优质PP铰链</w:t>
      </w:r>
      <w:r>
        <w:rPr>
          <w:rFonts w:hint="eastAsia" w:ascii="仿宋_GB2312" w:hAnsi="仿宋_GB2312" w:eastAsia="仿宋_GB2312" w:cs="仿宋_GB2312"/>
          <w:b w:val="0"/>
          <w:bCs w:val="0"/>
          <w:sz w:val="28"/>
          <w:szCs w:val="28"/>
          <w:highlight w:val="none"/>
          <w:lang w:val="zh-CN"/>
        </w:rPr>
        <w:t xml:space="preserve">，一次注塑成型，使用中无噪音；</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拉手：采用优质PP拉手，一次注塑成型，內镶铜芯螺丝帽，装拉手时使用PP注塑螺丝</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螺丝盖帽：经过螺丝加固的地方，必须使用螺丝盖帽，防止生锈</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窗：视窗可选择5mm钢化玻璃和5mm有机玻璃两种：钢化玻璃耐高温、耐划伤、易清洁，怕强酸强碱、怕腐蚀；有机玻璃视窗耐强酸强碱、耐腐蚀，怕高温、怕划伤</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9</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视窗型材：为保证视窗玻璃顺利滑动，滑动过程中不会损坏；特别开模制作了通风柜视窗型材。材质为PVC，结构可分为：滑槽、上边框、左右边框、下拉手、堵头，无须螺丝固定，也能保持稳定的形状</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照明：PP材质外壳，内附220V、30W日光灯一支</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11</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sz w:val="28"/>
          <w:szCs w:val="28"/>
          <w:highlight w:val="none"/>
          <w:lang w:val="en-US" w:eastAsia="zh-CN"/>
        </w:rPr>
        <w:t xml:space="preserve"> </w:t>
      </w:r>
      <w:r>
        <w:rPr>
          <w:rFonts w:hint="eastAsia" w:ascii="仿宋_GB2312" w:hAnsi="仿宋_GB2312" w:eastAsia="仿宋_GB2312" w:cs="仿宋_GB2312"/>
          <w:b w:val="0"/>
          <w:bCs w:val="0"/>
          <w:sz w:val="28"/>
          <w:szCs w:val="28"/>
          <w:highlight w:val="none"/>
        </w:rPr>
        <w:t xml:space="preserve">导流板：采用5mm厚PP板材，并使用一体注塑成型的导流夹固定</w:t>
      </w:r>
      <w:r>
        <w:rPr>
          <w:rFonts w:hint="eastAsia" w:ascii="仿宋_GB2312" w:hAnsi="仿宋_GB2312" w:eastAsia="仿宋_GB2312" w:cs="仿宋_GB2312"/>
          <w:b w:val="0"/>
          <w:bCs w:val="0"/>
          <w:sz w:val="28"/>
          <w:szCs w:val="28"/>
          <w:highlight w:val="none"/>
          <w:lang w:eastAsia="zh-CN"/>
        </w:rPr>
        <w:t xml:space="preserve">；</w:t>
      </w:r>
      <w:r>
        <w:rPr>
          <w:rFonts w:hint="eastAsia" w:ascii="仿宋_GB2312" w:hAnsi="仿宋_GB2312" w:eastAsia="仿宋_GB2312" w:cs="仿宋_GB2312"/>
          <w:b w:val="0"/>
          <w:bCs w:val="0"/>
          <w:sz w:val="28"/>
          <w:szCs w:val="28"/>
          <w:highlight w:val="none"/>
          <w:lang w:val="en-US" w:eastAsia="zh-CN"/>
        </w:rPr>
      </w:r>
      <w:r/>
    </w:p>
    <w:p>
      <w:pPr>
        <w:pStyle w:val="930"/>
        <w:ind w:firstLine="560"/>
        <w:keepLines w:val="0"/>
        <w:keepNext w:val="0"/>
        <w:pageBreakBefore w:val="0"/>
        <w:spacing w:line="560" w:lineRule="exact"/>
        <w:widowControl/>
        <w:tabs>
          <w:tab w:val="left" w:pos="720" w:leader="none"/>
        </w:tabs>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12</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color w:val="000000"/>
          <w:sz w:val="28"/>
          <w:szCs w:val="28"/>
          <w:highlight w:val="none"/>
          <w:lang w:val="en-US" w:eastAsia="zh-CN"/>
        </w:rPr>
        <w:t xml:space="preserve"> </w:t>
      </w:r>
      <w:r>
        <w:rPr>
          <w:rFonts w:hint="eastAsia" w:ascii="仿宋_GB2312" w:hAnsi="仿宋_GB2312" w:eastAsia="仿宋_GB2312" w:cs="仿宋_GB2312"/>
          <w:b w:val="0"/>
          <w:bCs w:val="0"/>
          <w:color w:val="000000"/>
          <w:sz w:val="28"/>
          <w:szCs w:val="28"/>
          <w:highlight w:val="none"/>
        </w:rPr>
        <w:t xml:space="preserve">集气罩：PP一体注塑成型，口径为直径250mm</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b w:val="0"/>
          <w:bCs w:val="0"/>
          <w:color w:val="000000"/>
          <w:sz w:val="28"/>
          <w:szCs w:val="28"/>
          <w:highlight w:val="none"/>
          <w:lang w:val="en-US" w:eastAsia="zh-CN"/>
        </w:rPr>
        <w:t xml:space="preserve"> </w:t>
      </w:r>
      <w:r>
        <w:rPr>
          <w:rFonts w:hint="eastAsia" w:ascii="仿宋_GB2312" w:hAnsi="仿宋_GB2312" w:eastAsia="仿宋_GB2312" w:cs="仿宋_GB2312"/>
          <w:b w:val="0"/>
          <w:bCs w:val="0"/>
          <w:color w:val="000000"/>
          <w:sz w:val="28"/>
          <w:szCs w:val="28"/>
          <w:highlight w:val="none"/>
        </w:rPr>
        <w:t xml:space="preserve">配件配置：液晶控制面板、PP防水插座、PP通风柜滑轮、</w:t>
      </w:r>
      <w:r>
        <w:rPr>
          <w:rFonts w:hint="eastAsia" w:ascii="仿宋_GB2312" w:hAnsi="仿宋_GB2312" w:eastAsia="仿宋_GB2312" w:cs="仿宋_GB2312"/>
          <w:b w:val="0"/>
          <w:bCs w:val="0"/>
          <w:color w:val="000000"/>
          <w:sz w:val="28"/>
          <w:szCs w:val="28"/>
          <w:highlight w:val="none"/>
          <w:lang w:val="en-US" w:eastAsia="zh-CN"/>
        </w:rPr>
        <w:t xml:space="preserve">同步带拉门。</w:t>
      </w:r>
      <w:r>
        <w:rPr>
          <w:rFonts w:hint="eastAsia" w:ascii="仿宋_GB2312" w:hAnsi="仿宋_GB2312" w:eastAsia="仿宋_GB2312" w:cs="仿宋_GB2312"/>
          <w:b w:val="0"/>
          <w:bCs w:val="0"/>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柜体1台（套）；</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配备该设备能正常运转所必备的零配件，包括管路、风机、水池等。</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19</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加热板</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19</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19</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配套CEM微波消解仪MARS6使用。</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19</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eastAsia="zh-CN"/>
        </w:rPr>
        <w:t xml:space="preserve">加热材质：石墨表面喷有特氟隆防腐涂层；</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eastAsia="zh-CN"/>
        </w:rPr>
        <w:t xml:space="preserve">耗电功率：1500w；</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电源电压：220</w:t>
      </w:r>
      <w:r>
        <w:rPr>
          <w:rFonts w:hint="eastAsia" w:ascii="仿宋_GB2312" w:hAnsi="仿宋_GB2312" w:eastAsia="仿宋_GB2312" w:cs="仿宋_GB2312"/>
          <w:color w:val="000000"/>
          <w:sz w:val="28"/>
          <w:szCs w:val="28"/>
          <w:highlight w:val="none"/>
          <w:lang w:val="en-US" w:eastAsia="zh-CN"/>
        </w:rPr>
        <w:t xml:space="preserve">V</w:t>
      </w:r>
      <w:r>
        <w:rPr>
          <w:rFonts w:hint="eastAsia" w:ascii="仿宋_GB2312" w:hAnsi="仿宋_GB2312" w:eastAsia="仿宋_GB2312" w:cs="仿宋_GB2312"/>
          <w:color w:val="000000"/>
          <w:sz w:val="28"/>
          <w:szCs w:val="28"/>
          <w:highlight w:val="none"/>
          <w:lang w:eastAsia="zh-CN"/>
        </w:rPr>
        <w:t xml:space="preserve">/50Hz；</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eastAsia="zh-CN"/>
        </w:rPr>
        <w:t xml:space="preserve">温度范围：室温至200℃</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eastAsia="zh-CN"/>
        </w:rPr>
        <w:t xml:space="preserve">控温时间：0-999分钟</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eastAsia="zh-CN"/>
        </w:rPr>
        <w:t xml:space="preserve">控温方式：数显PID控制</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w:t>
      </w:r>
      <w:r>
        <w:rPr>
          <w:rFonts w:hint="eastAsia" w:ascii="仿宋_GB2312" w:hAnsi="仿宋_GB2312" w:eastAsia="仿宋_GB2312" w:cs="仿宋_GB2312"/>
          <w:color w:val="000000"/>
          <w:sz w:val="28"/>
          <w:szCs w:val="28"/>
          <w:highlight w:val="none"/>
          <w:lang w:eastAsia="zh-CN"/>
        </w:rPr>
        <w:t xml:space="preserve">控温精度：±0.1℃</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w:t>
      </w:r>
      <w:r>
        <w:rPr>
          <w:rFonts w:hint="eastAsia" w:ascii="仿宋_GB2312" w:hAnsi="仿宋_GB2312" w:eastAsia="仿宋_GB2312" w:cs="仿宋_GB2312"/>
          <w:color w:val="000000"/>
          <w:sz w:val="28"/>
          <w:szCs w:val="28"/>
          <w:highlight w:val="none"/>
          <w:lang w:eastAsia="zh-CN"/>
        </w:rPr>
        <w:t xml:space="preserve">孔间温差：</w:t>
      </w:r>
      <w:r>
        <w:rPr>
          <w:rFonts w:hint="eastAsia" w:ascii="宋体" w:hAnsi="宋体" w:eastAsia="宋体" w:cs="宋体"/>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t xml:space="preserve">±1.5℃</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（9）</w:t>
      </w:r>
      <w:r>
        <w:rPr>
          <w:rFonts w:hint="eastAsia" w:ascii="仿宋_GB2312" w:hAnsi="仿宋_GB2312" w:eastAsia="仿宋_GB2312" w:cs="仿宋_GB2312"/>
          <w:color w:val="000000"/>
          <w:sz w:val="28"/>
          <w:szCs w:val="28"/>
          <w:highlight w:val="none"/>
          <w:lang w:eastAsia="zh-CN"/>
        </w:rPr>
        <w:t xml:space="preserve">样品孔数：24（</w:t>
      </w:r>
      <w:r>
        <w:rPr>
          <w:rFonts w:hint="eastAsia" w:ascii="仿宋_GB2312" w:hAnsi="仿宋_GB2312" w:eastAsia="仿宋_GB2312" w:cs="仿宋_GB2312"/>
          <w:color w:val="000000"/>
          <w:sz w:val="28"/>
          <w:szCs w:val="28"/>
          <w:highlight w:val="none"/>
          <w:lang w:val="en-US" w:eastAsia="zh-CN"/>
        </w:rPr>
        <w:t xml:space="preserve">孔径直径26mm～30mm；孔高约160mm）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20</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漩涡混匀器</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20</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20</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（1）0-3000rpm无级调速可实现温和/剧烈混合样品；</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（2）适合短时间（点动）或长时间连续工作；</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（3）在不同负载情况下，仍可保持恒定转速；</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（4）钢制底座和特殊设计的真空吸盘脚可保持仪器稳固可靠并减小震动。</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20</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功率不小于60W；</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振荡方式：圆周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周转直径：4mm</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转速范围：3000转/分</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运行方式：点动/连续运转</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val="en-US" w:eastAsia="zh-CN"/>
        </w:rPr>
        <w:t xml:space="preserve">铸铝结构外壳，坚固耐用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21</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eastAsia="zh-CN"/>
        </w:rPr>
        <w:t xml:space="preserve">翻盖式</w:t>
      </w:r>
      <w:r>
        <w:rPr>
          <w:rFonts w:hint="eastAsia" w:ascii="黑体" w:hAnsi="黑体" w:eastAsia="黑体" w:cs="黑体"/>
          <w:color w:val="000000"/>
          <w:sz w:val="28"/>
          <w:szCs w:val="28"/>
          <w:highlight w:val="none"/>
          <w:lang w:val="en-US" w:eastAsia="zh-CN"/>
        </w:rPr>
        <w:t xml:space="preserve">立式蒸汽灭菌器（标准型）</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21</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台。</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21</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定时启动功能；灭菌后保温功能；6种预置程序（针对液体灭菌及保温、固体灭菌、废弃物灭菌等）；蒸汽内循环。</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21</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灭菌工作温度105-138</w:t>
      </w:r>
      <w:r>
        <w:rPr>
          <w:rFonts w:hint="eastAsia" w:ascii="宋体" w:hAnsi="宋体" w:eastAsia="宋体" w:cs="宋体"/>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灭菌器厂家须具有特种设备（压力容器）制造许可证（提供制造许可证，不允许借用第三方资质）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容量：80～85L，立式结构，底部带脚轮</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压力容器设计温度</w:t>
      </w:r>
      <w:r>
        <w:rPr>
          <w:rFonts w:hint="eastAsia" w:ascii="宋体" w:hAnsi="宋体" w:eastAsia="宋体" w:cs="宋体"/>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153℃、容器设计压力：0.42MPa （生产厂家提供压力容器铭牌）</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压力容器设计使用年限20年（生产厂家提供压力容器数据表）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w:t>
      </w:r>
      <w:r>
        <w:rPr>
          <w:rFonts w:hint="eastAsia" w:ascii="仿宋_GB2312" w:hAnsi="仿宋_GB2312" w:eastAsia="仿宋_GB2312" w:cs="仿宋_GB2312"/>
          <w:color w:val="000000"/>
          <w:sz w:val="28"/>
          <w:szCs w:val="28"/>
          <w:highlight w:val="none"/>
          <w:lang w:val="en-US" w:eastAsia="zh-CN"/>
        </w:rPr>
        <w:t xml:space="preserve">干烧保护装置：灭菌腔底同时配备液胀式、铜质温度感应式、离子浓度式（水位传感器）三种不同干烧保护装置，避免了单一方式带来的误判；同时离子浓度式水位传感器为双水位传感器，即防止干烧又可用于自动进水之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w:t>
      </w:r>
      <w:r>
        <w:rPr>
          <w:rFonts w:hint="eastAsia" w:ascii="仿宋_GB2312" w:hAnsi="仿宋_GB2312" w:eastAsia="仿宋_GB2312" w:cs="仿宋_GB2312"/>
          <w:color w:val="000000"/>
          <w:sz w:val="28"/>
          <w:szCs w:val="28"/>
          <w:highlight w:val="none"/>
          <w:lang w:val="en-US" w:eastAsia="zh-CN"/>
        </w:rPr>
        <w:t xml:space="preserve">开关盖方式：触拨式开关，垂直向上打开腔门（上掀式开盖）下压式关盖，单手可实现开关盖</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w:t>
      </w:r>
      <w:r>
        <w:rPr>
          <w:rFonts w:hint="eastAsia" w:ascii="仿宋_GB2312" w:hAnsi="仿宋_GB2312" w:eastAsia="仿宋_GB2312" w:cs="仿宋_GB2312"/>
          <w:color w:val="000000"/>
          <w:sz w:val="28"/>
          <w:szCs w:val="28"/>
          <w:highlight w:val="none"/>
          <w:lang w:val="en-US" w:eastAsia="zh-CN"/>
        </w:rPr>
        <w:t xml:space="preserve">快速开门结构：采用快速开门结构，3秒内就可完成从打开腔门到腔门完全敞开整个过程</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（9）</w:t>
      </w:r>
      <w:r>
        <w:rPr>
          <w:rFonts w:hint="eastAsia" w:ascii="仿宋_GB2312" w:hAnsi="仿宋_GB2312" w:eastAsia="仿宋_GB2312" w:cs="仿宋_GB2312"/>
          <w:color w:val="000000"/>
          <w:sz w:val="28"/>
          <w:szCs w:val="28"/>
          <w:highlight w:val="none"/>
          <w:lang w:val="en-US" w:eastAsia="zh-CN"/>
        </w:rPr>
        <w:t xml:space="preserve">腔门完全敞开及任意停留性能：腔门完全打开与灭菌腔达到90度角，大件样品可垂直从腔内取出；且腔盖可以在任意角度停留，防止腔盖突然砸下风险</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（10）</w:t>
      </w:r>
      <w:r>
        <w:rPr>
          <w:rFonts w:hint="eastAsia" w:ascii="仿宋_GB2312" w:hAnsi="仿宋_GB2312" w:eastAsia="仿宋_GB2312" w:cs="仿宋_GB2312"/>
          <w:color w:val="000000"/>
          <w:sz w:val="28"/>
          <w:szCs w:val="28"/>
          <w:highlight w:val="none"/>
          <w:lang w:val="en-US" w:eastAsia="zh-CN"/>
        </w:rPr>
        <w:t xml:space="preserve">人性化操作台面结构：地面到操作台面的高度不超过90cm；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（11）水质检测：具有水质检测功能，当灭菌腔水质脏污时可以进行提醒；</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（12）定时：灭菌时间1～6000分钟，保温时间1～9999分钟，预约灭菌时间0-10天；</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（13）六级排气方式：灭菌结束可设定6种不同的排气速度，通过控制电磁阀的开关，液体培养基灭菌结束排气降温而培养基不会溢出来；</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（14）标配冷却风扇：灭菌结束可快速降低腔体温度；</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（15）水位显示：待机状态下显示屏幕水位指示灯可显示灭菌腔是否缺水；</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（16）压力保护装置：具有安全阀和压力开关两种以上压力保护装置；</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（17）闭盖检查：系统自动检查腔盖锁紧情况，如腔盖未锁紧，灭菌器无法启动工作；</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（18）安全装置：八柱均分、闭盖检查系统、电动式双内锁、冷却锁OPEN温度、缺水保护、过压双重保护、自动故障检测系统、后台安全测试程序、温度监控 、漏电保护、过流与短路保护；</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（19）APP：预装灭菌器应用APP软件，手机通过下载APP，可以实时查看灭菌器温度、压力等情况，可查询历史灭菌记录等状态，自动推送故障信息等（提供厂家官网app软件下载地址）。</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21</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不锈钢提篮2个；</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冷却风扇1套</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安全阀等配件</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危废防渗漏塑料托盘，数量：尺寸</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1300×680×150mm,8个，静载：400kg，动载：400kg，适合机动叉车和液压车</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尺寸</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670×670×150mm,4个，静载：500kg。</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21</w:t>
      </w:r>
      <w:r>
        <w:rPr>
          <w:rFonts w:hint="eastAsia" w:ascii="仿宋_GB2312" w:hAnsi="仿宋_GB2312" w:eastAsia="仿宋_GB2312" w:cs="仿宋_GB2312"/>
          <w:color w:val="000000"/>
          <w:sz w:val="28"/>
          <w:szCs w:val="28"/>
          <w:highlight w:val="none"/>
        </w:rPr>
        <w:t xml:space="preserve">.5溯源要求</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提供CNAS校准证书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压力表、121℃和115℃温度校准点</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22</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PH计</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22</w:t>
      </w:r>
      <w:r>
        <w:rPr>
          <w:rFonts w:hint="eastAsia" w:ascii="仿宋_GB2312" w:hAnsi="仿宋_GB2312" w:eastAsia="仿宋_GB2312" w:cs="仿宋_GB2312"/>
          <w:color w:val="000000"/>
          <w:sz w:val="28"/>
          <w:szCs w:val="28"/>
          <w:highlight w:val="none"/>
        </w:rPr>
        <w:t xml:space="preserve">.1数量：1</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22</w:t>
      </w:r>
      <w:r>
        <w:rPr>
          <w:rFonts w:hint="eastAsia" w:ascii="仿宋_GB2312" w:hAnsi="仿宋_GB2312" w:eastAsia="仿宋_GB2312" w:cs="仿宋_GB2312"/>
          <w:color w:val="000000"/>
          <w:sz w:val="28"/>
          <w:szCs w:val="28"/>
          <w:highlight w:val="none"/>
        </w:rPr>
        <w:t xml:space="preserve">.2功能参数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智能判别终点，支持平衡测量模式和连续测量模式</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支持手动温度补偿</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支持1-3点pH电极标定</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自动识别4.00pH、6.86pH、9.18pH三种pH标准缓冲溶液，支持自定义pH缓冲溶液</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22</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仪器级别：0.01级</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范围：(-2.00</w:t>
      </w:r>
      <w:r>
        <w:rPr>
          <w:rFonts w:ascii="Times New Roman" w:hAnsi="Times New Roman" w:eastAsia="仿宋_GB2312" w:cs="Times New Roman"/>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18.00)pH</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val="en-US" w:eastAsia="zh-CN"/>
        </w:rPr>
        <w:t xml:space="preserve">最小分辨率：0.01pH</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lang w:val="en-US" w:eastAsia="zh-CN"/>
        </w:rPr>
        <w:t xml:space="preserve">电子单元示值误差：±0.01pH</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22</w:t>
      </w:r>
      <w:r>
        <w:rPr>
          <w:rFonts w:hint="eastAsia" w:ascii="仿宋_GB2312" w:hAnsi="仿宋_GB2312" w:eastAsia="仿宋_GB2312" w:cs="仿宋_GB2312"/>
          <w:color w:val="000000"/>
          <w:sz w:val="28"/>
          <w:szCs w:val="28"/>
          <w:highlight w:val="none"/>
        </w:rPr>
        <w:t xml:space="preserve">.4配置参数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主机一台，标准电极一个</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val="en-US" w:eastAsia="zh-CN"/>
        </w:rPr>
        <w:t xml:space="preserve">23</w:t>
      </w: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lang w:val="en-US" w:eastAsia="zh-CN"/>
        </w:rPr>
        <w:t xml:space="preserve">变压器检测用铜排</w:t>
      </w:r>
      <w:r>
        <w:rPr>
          <w:rFonts w:hint="eastAsia" w:ascii="黑体" w:hAnsi="黑体" w:eastAsia="黑体" w:cs="黑体"/>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 xml:space="preserve">23</w:t>
      </w:r>
      <w:r>
        <w:rPr>
          <w:rFonts w:hint="eastAsia" w:ascii="仿宋_GB2312" w:hAnsi="仿宋_GB2312" w:eastAsia="仿宋_GB2312" w:cs="仿宋_GB2312"/>
          <w:color w:val="000000"/>
          <w:sz w:val="28"/>
          <w:szCs w:val="28"/>
          <w:highlight w:val="none"/>
        </w:rPr>
        <w:t xml:space="preserve">.1数量：</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23</w:t>
      </w:r>
      <w:r>
        <w:rPr>
          <w:rFonts w:hint="eastAsia" w:ascii="仿宋_GB2312" w:hAnsi="仿宋_GB2312" w:eastAsia="仿宋_GB2312" w:cs="仿宋_GB2312"/>
          <w:color w:val="000000"/>
          <w:sz w:val="28"/>
          <w:szCs w:val="28"/>
          <w:highlight w:val="none"/>
        </w:rPr>
        <w:t xml:space="preserve">.3技术参数</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牌号：国标T2紫铜，满足GB/T2040要求</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lang w:val="en-US" w:eastAsia="zh-CN"/>
        </w:rPr>
        <w:t xml:space="preserve">铜排四角磨成圆角</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lang w:eastAsia="zh-CN"/>
        </w:rPr>
        <w:t xml:space="preserve">尺寸数量：</w:t>
      </w:r>
      <w:r>
        <w:rPr>
          <w:rFonts w:hint="eastAsia" w:ascii="仿宋_GB2312" w:hAnsi="仿宋_GB2312" w:eastAsia="仿宋_GB2312" w:cs="仿宋_GB2312"/>
          <w:color w:val="000000"/>
          <w:sz w:val="28"/>
          <w:szCs w:val="28"/>
          <w:highlight w:val="none"/>
          <w:lang w:val="en-US" w:eastAsia="zh-CN"/>
        </w:rPr>
        <w:t xml:space="preserve">12mm×120mm×1500mm×2件、10mm×120mm×1500mm×2件、12mm×120mm×600mm×2件、10mm×100mm×600mm×1件。</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（4）铜排长宽厚不允许负偏差，平整度</w:t>
      </w:r>
      <w:r>
        <w:rPr>
          <w:rFonts w:hint="eastAsia" w:ascii="宋体" w:hAnsi="宋体" w:eastAsia="宋体" w:cs="宋体"/>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t xml:space="preserve">8mm/m。</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24、直流电源</w:t>
      </w:r>
      <w:r>
        <w:rPr>
          <w:rFonts w:hint="eastAsia" w:ascii="黑体" w:hAnsi="黑体" w:eastAsia="黑体" w:cs="黑体"/>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24.1数量：1件</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24.2功能要求</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为110kV变压器测试系统感应耐压试验提供启动励磁电源。</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24.3技术参数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1.输入参数</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1.1）额定电压：380V（三相五线）</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1.2）输入范围：±10%</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1.3）效率：＞92% （允许不同的负载率有偏差）</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1.4）功率因数：＞0.98</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2.输出参数</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2.1）DC（0-200）V可调</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2.2）（0-50A）可调</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2.3）稳压精度：≤0.5%</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2.4）稳流精度：≤0.5%</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2.5）纹波电压：≤0.5%</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2.6）输出过冲电压：开机输出无过冲（具备软起功能）</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3.控制参数：</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3.1）主控元件：主要测量控制芯片采用ARM32位处理器</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3.2）控制电压电流采集方式：控制电压电流采集方式</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3.3）控制方式：电压闭环控制、电流闭环方式、电压电流双反馈闭环方式</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4.显示参数：</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4.1）显示介质：≥触摸屏(7寸)</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4.2）显示参数：输出直流电压、电流、功率、负载率百分比；设定值电压、电流、功率；</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4.3）显示告警内容：电压反馈故障、电流反馈故障、IGBT告警、逆变告警、输出过载、温度高</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4.4）精度：1.0级</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4.5）电压分辨率：0.1V或0.01V</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4.6）电流分辨率：0.1A或0.01A</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5.保护单元</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5.1）保护功能齐全，过载、过压、过流、过温、欠压、短路等</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）保护种类：电压反馈故障、电流反馈故障、IGBT告警、逆变告警、输出过载、温度高等</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）保护方式：故障时切断输出、限流限压</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6.防护功能：</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6.1）散热方式：AN/AF</w:t>
      </w:r>
      <w:r>
        <w:rPr>
          <w:rFonts w:hint="eastAsia" w:ascii="仿宋_GB2312" w:hAnsi="仿宋_GB2312" w:eastAsia="仿宋_GB2312" w:cs="仿宋_GB2312"/>
          <w:color w:val="000000"/>
          <w:sz w:val="28"/>
          <w:szCs w:val="28"/>
          <w:highlight w:val="none"/>
        </w:rPr>
      </w:r>
      <w:r/>
    </w:p>
    <w:p>
      <w:pPr>
        <w:pStyle w:val="930"/>
        <w:ind w:firstLine="560"/>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6.2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防护等级：户内IP21</w:t>
      </w:r>
      <w:r>
        <w:rPr>
          <w:rFonts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24.3配置参数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提供连接至110kV变压器感应耐压试验系统的所有连接线</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监控测量通讯芯片采用ARM32位处理器，可适用于各种智能化控制方案</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采用IGBT为主控元件，中高频变压器隔离（采用优质硅钢片）</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恒压、恒流、恒功率自动切换，动态响应及稳定速度快</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可外接蓄电池组后备使用，带充放电管理功能</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24.4溯源要求</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 xml:space="preserve">显示单元提供</w:t>
      </w:r>
      <w:r>
        <w:rPr>
          <w:rFonts w:hint="eastAsia" w:ascii="仿宋_GB2312" w:hAnsi="仿宋_GB2312" w:eastAsia="仿宋_GB2312" w:cs="仿宋_GB2312"/>
          <w:color w:val="000000"/>
          <w:sz w:val="28"/>
          <w:szCs w:val="28"/>
          <w:highlight w:val="none"/>
          <w:lang w:val="en-US" w:eastAsia="zh-CN"/>
        </w:rPr>
        <w:t xml:space="preserve">CNAS</w:t>
      </w:r>
      <w:r>
        <w:rPr>
          <w:rFonts w:hint="eastAsia" w:ascii="仿宋_GB2312" w:hAnsi="仿宋_GB2312" w:eastAsia="仿宋_GB2312" w:cs="仿宋_GB2312"/>
          <w:color w:val="000000"/>
          <w:sz w:val="28"/>
          <w:szCs w:val="28"/>
          <w:highlight w:val="none"/>
        </w:rPr>
        <w:t xml:space="preserve">校准证书</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keepLines w:val="0"/>
        <w:keepNext w:val="0"/>
        <w:pageBreakBefore w:val="0"/>
        <w:spacing w:line="560" w:lineRule="exact"/>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25、泄漏电流测试仪</w:t>
      </w:r>
      <w:r>
        <w:rPr>
          <w:rFonts w:hint="eastAsia" w:ascii="黑体" w:hAnsi="黑体" w:eastAsia="黑体" w:cs="黑体"/>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25.1数量：1台</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25.2功能要求</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bCs/>
          <w:color w:val="000000"/>
          <w:sz w:val="28"/>
          <w:szCs w:val="28"/>
          <w:highlight w:val="none"/>
        </w:rPr>
        <w:t xml:space="preserve">符合GB/T12113-2023/IEC60990-2016《接触电流和保护导体电流的测量方法》，适用于电子、电器产品的电器安全要求，如家用电器GB4706.1/IEC60335.1；JB/T4088.1-20</w:t>
      </w:r>
      <w:r>
        <w:rPr>
          <w:rFonts w:hint="eastAsia" w:ascii="仿宋_GB2312" w:hAnsi="仿宋_GB2312" w:eastAsia="仿宋_GB2312" w:cs="仿宋_GB2312"/>
          <w:bCs/>
          <w:color w:val="000000"/>
          <w:sz w:val="28"/>
          <w:szCs w:val="28"/>
          <w:highlight w:val="none"/>
          <w:lang w:val="en-US" w:eastAsia="zh-CN"/>
        </w:rPr>
        <w:t xml:space="preserve">2</w:t>
      </w:r>
      <w:r>
        <w:rPr>
          <w:rFonts w:hint="eastAsia" w:ascii="仿宋_GB2312" w:hAnsi="仿宋_GB2312" w:eastAsia="仿宋_GB2312" w:cs="仿宋_GB2312"/>
          <w:bCs/>
          <w:color w:val="000000"/>
          <w:sz w:val="28"/>
          <w:szCs w:val="28"/>
          <w:highlight w:val="none"/>
        </w:rPr>
        <w:t xml:space="preserve">2</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日用管装电器元件</w:t>
      </w:r>
      <w:r>
        <w:rPr>
          <w:rFonts w:hint="eastAsia" w:ascii="仿宋_GB2312" w:hAnsi="仿宋_GB2312" w:eastAsia="仿宋_GB2312" w:cs="仿宋_GB2312"/>
          <w:bCs/>
          <w:color w:val="000000"/>
          <w:sz w:val="28"/>
          <w:szCs w:val="28"/>
          <w:highlight w:val="none"/>
          <w:lang w:val="en-US" w:eastAsia="zh-CN"/>
        </w:rPr>
        <w:t xml:space="preserve"> 第1部分：通用要求</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音视频、信息技术和通讯技术产品GB4943.1-2022/IEC62368.1；灯具类GB7000.1/IEC60598；医用、医疗器械类产品GB9706.1-2020/IEC60601.0；测量控制和试验室用电气设备GB4793.1/IEC61010.1等产品的电器安全要求。</w:t>
      </w:r>
      <w:r>
        <w:rPr>
          <w:rFonts w:hint="eastAsia" w:ascii="仿宋_GB2312" w:hAnsi="仿宋_GB2312" w:eastAsia="仿宋_GB2312" w:cs="仿宋_GB2312"/>
          <w:color w:val="000000"/>
          <w:sz w:val="28"/>
          <w:szCs w:val="28"/>
          <w:highlight w:val="none"/>
          <w:lang w:val="en-US" w:eastAsia="zh-CN"/>
        </w:rPr>
      </w:r>
      <w:r/>
    </w:p>
    <w:p>
      <w:pPr>
        <w:pStyle w:val="930"/>
        <w:ind w:firstLine="560"/>
        <w:keepLines w:val="0"/>
        <w:keepNext w:val="0"/>
        <w:pageBreakBefore w:val="0"/>
        <w:spacing w:line="56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25.3技术参数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符合《JJG843-2022泄漏电流测试仪检定规程》1级要求；</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同时测量显示直流值、真有效值、峰值；</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宋体"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输入电阻 1MΩ；</w:t>
      </w:r>
      <w:r>
        <w:rPr>
          <w:rFonts w:hint="eastAsia" w:ascii="仿宋_GB2312" w:hAnsi="仿宋_GB2312" w:eastAsia="仿宋_GB2312" w:cs="仿宋_GB2312"/>
          <w:bCs/>
          <w:color w:val="000000"/>
          <w:sz w:val="28"/>
          <w:szCs w:val="28"/>
          <w:highlight w:val="none"/>
        </w:rPr>
        <w:t xml:space="preserve">输入电容30pF</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宋体" w:cs="仿宋_GB2312"/>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在作交流测量时输入电容不大于200 Pf；</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5</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在作交流测量时频率范围从15 Hz到1 MHz；</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浮动、差动输入在高达1 MHz时的共模抑制大于40 dB；</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量程自动切换，宽限值测量范围：0</w:t>
      </w:r>
      <w:r>
        <w:rPr>
          <w:rFonts w:ascii="Times New Roman" w:hAnsi="Times New Roman" w:eastAsia="仿宋_GB2312" w:cs="Times New Roman"/>
          <w:color w:val="000000"/>
          <w:sz w:val="28"/>
          <w:szCs w:val="28"/>
          <w:highlight w:val="none"/>
        </w:rPr>
        <w:t xml:space="preserve">~</w:t>
      </w:r>
      <w:r>
        <w:rPr>
          <w:rFonts w:hint="eastAsia" w:ascii="仿宋_GB2312" w:hAnsi="仿宋_GB2312" w:eastAsia="仿宋_GB2312" w:cs="仿宋_GB2312"/>
          <w:color w:val="000000"/>
          <w:sz w:val="28"/>
          <w:szCs w:val="28"/>
          <w:highlight w:val="none"/>
        </w:rPr>
        <w:t xml:space="preserve">5mA；</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8</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人体网络测量精度0.01uA；</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9</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试验数据测量结果</w:t>
      </w:r>
      <w:r>
        <w:rPr>
          <w:rFonts w:hint="eastAsia" w:ascii="仿宋_GB2312" w:hAnsi="仿宋_GB2312" w:eastAsia="仿宋_GB2312" w:cs="仿宋_GB2312"/>
          <w:color w:val="000000"/>
          <w:sz w:val="28"/>
          <w:szCs w:val="28"/>
          <w:highlight w:val="none"/>
          <w:lang w:eastAsia="zh-CN"/>
        </w:rPr>
        <w:t xml:space="preserve">自动存储</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7寸液晶显示，触摸屏操作；</w:t>
      </w:r>
      <w:r>
        <w:rPr>
          <w:rFonts w:hint="eastAsia" w:ascii="仿宋_GB2312" w:hAnsi="仿宋_GB2312" w:eastAsia="仿宋_GB2312" w:cs="仿宋_GB2312"/>
          <w:color w:val="000000"/>
          <w:sz w:val="28"/>
          <w:szCs w:val="28"/>
          <w:highlight w:val="none"/>
        </w:rPr>
      </w:r>
      <w:r/>
    </w:p>
    <w:p>
      <w:pPr>
        <w:pStyle w:val="930"/>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11</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被测物工作电源的电压</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电流</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功率同步显示；</w:t>
      </w:r>
      <w:r>
        <w:rPr>
          <w:rFonts w:hint="eastAsia" w:ascii="仿宋_GB2312" w:hAnsi="仿宋_GB2312" w:eastAsia="仿宋_GB2312" w:cs="仿宋_GB2312"/>
          <w:color w:val="000000"/>
          <w:sz w:val="28"/>
          <w:szCs w:val="28"/>
          <w:highlight w:val="none"/>
        </w:rPr>
      </w:r>
      <w:r/>
    </w:p>
    <w:p>
      <w:pPr>
        <w:pStyle w:val="930"/>
        <w:ind w:firstLine="560"/>
        <w:jc w:val="both"/>
        <w:spacing w:line="312" w:lineRule="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12</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泄漏电流限值上限和下限设置和报警功能</w:t>
      </w:r>
      <w:r>
        <w:rPr>
          <w:rFonts w:hint="eastAsia" w:ascii="仿宋_GB2312" w:hAnsi="仿宋_GB2312" w:eastAsia="仿宋_GB2312" w:cs="仿宋_GB2312"/>
          <w:color w:val="000000"/>
          <w:sz w:val="28"/>
          <w:szCs w:val="28"/>
          <w:highlight w:val="none"/>
          <w:lang w:eastAsia="zh-CN"/>
        </w:rPr>
        <w:t xml:space="preserve">，报警方式：</w:t>
      </w:r>
      <w:r>
        <w:rPr>
          <w:rFonts w:hint="eastAsia" w:ascii="仿宋_GB2312" w:hAnsi="仿宋_GB2312" w:eastAsia="仿宋_GB2312" w:cs="仿宋_GB2312"/>
          <w:bCs/>
          <w:color w:val="000000"/>
          <w:sz w:val="28"/>
          <w:szCs w:val="28"/>
          <w:highlight w:val="none"/>
        </w:rPr>
        <w:t xml:space="preserve">图标闪烁，蜂鸣器报警</w:t>
      </w:r>
      <w:r>
        <w:rPr>
          <w:rFonts w:hint="eastAsia" w:ascii="仿宋_GB2312" w:hAnsi="仿宋_GB2312" w:eastAsia="仿宋_GB2312" w:cs="仿宋_GB2312"/>
          <w:bCs/>
          <w:color w:val="000000"/>
          <w:sz w:val="28"/>
          <w:szCs w:val="28"/>
          <w:highlight w:val="none"/>
          <w:lang w:eastAsia="zh-CN"/>
        </w:rPr>
        <w:t xml:space="preserve">，报警范围：</w:t>
      </w:r>
      <w:r>
        <w:rPr>
          <w:rFonts w:hint="eastAsia" w:ascii="仿宋_GB2312" w:hAnsi="仿宋_GB2312" w:eastAsia="仿宋_GB2312" w:cs="仿宋_GB2312"/>
          <w:bCs/>
          <w:color w:val="000000"/>
          <w:sz w:val="28"/>
          <w:szCs w:val="28"/>
          <w:highlight w:val="none"/>
        </w:rPr>
        <w:t xml:space="preserve">Peak：-5mA</w:t>
      </w:r>
      <w:r>
        <w:rPr>
          <w:rFonts w:ascii="Times New Roman" w:hAnsi="Times New Roman" w:eastAsia="仿宋_GB2312" w:cs="Times New Roman"/>
          <w:bCs/>
          <w:color w:val="000000"/>
          <w:sz w:val="28"/>
          <w:szCs w:val="28"/>
          <w:highlight w:val="none"/>
        </w:rPr>
        <w:t xml:space="preserve"> ~ </w:t>
      </w:r>
      <w:r>
        <w:rPr>
          <w:rFonts w:hint="eastAsia" w:ascii="仿宋_GB2312" w:hAnsi="仿宋_GB2312" w:eastAsia="仿宋_GB2312" w:cs="仿宋_GB2312"/>
          <w:bCs/>
          <w:color w:val="000000"/>
          <w:sz w:val="28"/>
          <w:szCs w:val="28"/>
          <w:highlight w:val="none"/>
        </w:rPr>
        <w:t xml:space="preserve">+5mA</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DC：-5mA</w:t>
      </w:r>
      <w:r>
        <w:rPr>
          <w:rFonts w:ascii="Times New Roman" w:hAnsi="Times New Roman" w:eastAsia="仿宋_GB2312" w:cs="Times New Roman"/>
          <w:bCs/>
          <w:color w:val="000000"/>
          <w:sz w:val="28"/>
          <w:szCs w:val="28"/>
          <w:highlight w:val="none"/>
        </w:rPr>
        <w:t xml:space="preserve"> ~ </w:t>
      </w:r>
      <w:r>
        <w:rPr>
          <w:rFonts w:hint="eastAsia" w:ascii="仿宋_GB2312" w:hAnsi="仿宋_GB2312" w:eastAsia="仿宋_GB2312" w:cs="仿宋_GB2312"/>
          <w:bCs/>
          <w:color w:val="000000"/>
          <w:sz w:val="28"/>
          <w:szCs w:val="28"/>
          <w:highlight w:val="none"/>
        </w:rPr>
        <w:t xml:space="preserve">+5mA</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rPr>
          <w:rFonts w:hint="eastAsia" w:ascii="Times New Roman" w:hAnsi="Times New Roman" w:eastAsia="仿宋_GB2312" w:cs="Times New Roman"/>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13</w:t>
      </w:r>
      <w:r>
        <w:rPr>
          <w:rFonts w:hint="eastAsia" w:ascii="仿宋_GB2312" w:hAnsi="仿宋_GB2312" w:eastAsia="仿宋_GB2312" w:cs="仿宋_GB2312"/>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工作温度</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 0</w:t>
      </w:r>
      <w:r>
        <w:rPr>
          <w:rFonts w:ascii="Times New Roman" w:hAnsi="Times New Roman" w:eastAsia="仿宋_GB2312" w:cs="Times New Roman"/>
          <w:color w:val="000000"/>
          <w:sz w:val="28"/>
          <w:szCs w:val="28"/>
          <w:highlight w:val="none"/>
          <w:lang w:val="en-US" w:eastAsia="zh-CN"/>
        </w:rPr>
        <w:t xml:space="preserve">~</w:t>
      </w:r>
      <w:r>
        <w:rPr>
          <w:rFonts w:ascii="Times New Roman" w:hAnsi="Times New Roman" w:eastAsia="仿宋_GB2312" w:cs="Times New Roman"/>
          <w:color w:val="000000"/>
          <w:sz w:val="28"/>
          <w:szCs w:val="28"/>
          <w:highlight w:val="none"/>
        </w:rPr>
        <w:t xml:space="preserve">+40(+32</w:t>
      </w:r>
      <w:r>
        <w:rPr>
          <w:rFonts w:ascii="Times New Roman" w:hAnsi="Times New Roman" w:eastAsia="仿宋_GB2312" w:cs="Times New Roman"/>
          <w:color w:val="000000"/>
          <w:sz w:val="28"/>
          <w:szCs w:val="28"/>
          <w:highlight w:val="none"/>
          <w:lang w:val="en-US" w:eastAsia="zh-CN"/>
        </w:rPr>
        <w:t xml:space="preserve">~</w:t>
      </w:r>
      <w:r>
        <w:rPr>
          <w:rFonts w:ascii="Times New Roman" w:hAnsi="Times New Roman" w:eastAsia="仿宋_GB2312" w:cs="Times New Roman"/>
          <w:color w:val="000000"/>
          <w:sz w:val="28"/>
          <w:szCs w:val="28"/>
          <w:highlight w:val="none"/>
        </w:rPr>
        <w:t xml:space="preserve">+104 )，存储温度</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-20</w:t>
      </w:r>
      <w:r>
        <w:rPr>
          <w:rFonts w:ascii="Times New Roman" w:hAnsi="Times New Roman" w:eastAsia="仿宋_GB2312" w:cs="Times New Roman"/>
          <w:color w:val="000000"/>
          <w:sz w:val="28"/>
          <w:szCs w:val="28"/>
          <w:highlight w:val="none"/>
          <w:lang w:val="en-US" w:eastAsia="zh-CN"/>
        </w:rPr>
        <w:t xml:space="preserve">~</w:t>
      </w:r>
      <w:r>
        <w:rPr>
          <w:rFonts w:ascii="Times New Roman" w:hAnsi="Times New Roman" w:eastAsia="仿宋_GB2312" w:cs="Times New Roman"/>
          <w:color w:val="000000"/>
          <w:sz w:val="28"/>
          <w:szCs w:val="28"/>
          <w:highlight w:val="none"/>
        </w:rPr>
        <w:t xml:space="preserve">+70(-4</w:t>
      </w:r>
      <w:r>
        <w:rPr>
          <w:rFonts w:ascii="Times New Roman" w:hAnsi="Times New Roman" w:eastAsia="仿宋_GB2312" w:cs="Times New Roman"/>
          <w:color w:val="000000"/>
          <w:sz w:val="28"/>
          <w:szCs w:val="28"/>
          <w:highlight w:val="none"/>
          <w:lang w:val="en-US" w:eastAsia="zh-CN"/>
        </w:rPr>
        <w:t xml:space="preserve">~</w:t>
      </w:r>
      <w:r>
        <w:rPr>
          <w:rFonts w:ascii="Times New Roman" w:hAnsi="Times New Roman" w:eastAsia="仿宋_GB2312" w:cs="Times New Roman"/>
          <w:color w:val="000000"/>
          <w:sz w:val="28"/>
          <w:szCs w:val="28"/>
          <w:highlight w:val="none"/>
        </w:rPr>
        <w:t xml:space="preserve">+158 )</w:t>
      </w:r>
      <w:r>
        <w:rPr>
          <w:rFonts w:hint="eastAsia" w:ascii="Times New Roman" w:hAnsi="Times New Roman" w:eastAsia="仿宋_GB2312" w:cs="Times New Roman"/>
          <w:color w:val="000000"/>
          <w:sz w:val="28"/>
          <w:szCs w:val="28"/>
          <w:highlight w:val="none"/>
          <w:lang w:eastAsia="zh-CN"/>
        </w:rPr>
        <w:t xml:space="preserve">；</w:t>
      </w:r>
      <w:r>
        <w:rPr>
          <w:rFonts w:hint="eastAsia" w:ascii="Times New Roman" w:hAnsi="Times New Roman" w:eastAsia="仿宋_GB2312" w:cs="Times New Roman"/>
          <w:color w:val="000000"/>
          <w:sz w:val="28"/>
          <w:szCs w:val="28"/>
          <w:highlight w:val="none"/>
          <w:lang w:eastAsia="zh-CN"/>
        </w:rPr>
      </w:r>
      <w:r/>
    </w:p>
    <w:p>
      <w:pPr>
        <w:pStyle w:val="930"/>
        <w:ind w:firstLine="56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t xml:space="preserve">14</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工作湿度：20％RH至80％RH（无凝结），存储湿度：0〜90％RH（无凝结）</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jc w:val="both"/>
        <w:spacing w:line="312" w:lineRule="auto"/>
        <w:rPr>
          <w:rFonts w:hint="eastAsia" w:ascii="仿宋_GB2312" w:hAnsi="仿宋_GB2312" w:eastAsia="仿宋_GB2312" w:cs="仿宋_GB2312"/>
          <w:bCs/>
          <w:color w:val="000000"/>
          <w:sz w:val="28"/>
          <w:szCs w:val="28"/>
          <w:highlight w:val="none"/>
          <w:lang w:eastAsia="zh-CN"/>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15</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测量范围：Peak峰值-5mA</w:t>
      </w:r>
      <w:r>
        <w:rPr>
          <w:rFonts w:ascii="Times New Roman" w:hAnsi="Times New Roman" w:eastAsia="仿宋_GB2312" w:cs="Times New Roman"/>
          <w:bCs/>
          <w:color w:val="000000"/>
          <w:sz w:val="28"/>
          <w:szCs w:val="28"/>
          <w:highlight w:val="none"/>
        </w:rPr>
        <w:t xml:space="preserve"> ~ </w:t>
      </w:r>
      <w:r>
        <w:rPr>
          <w:rFonts w:hint="eastAsia" w:ascii="仿宋_GB2312" w:hAnsi="仿宋_GB2312" w:eastAsia="仿宋_GB2312" w:cs="仿宋_GB2312"/>
          <w:bCs/>
          <w:color w:val="000000"/>
          <w:sz w:val="28"/>
          <w:szCs w:val="28"/>
          <w:highlight w:val="none"/>
        </w:rPr>
        <w:t xml:space="preserve">+5mA</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eastAsia="zh-CN"/>
        </w:rPr>
      </w:r>
      <w:r/>
    </w:p>
    <w:p>
      <w:pPr>
        <w:pStyle w:val="930"/>
        <w:ind w:firstLine="560"/>
        <w:jc w:val="both"/>
        <w:spacing w:line="312" w:lineRule="auto"/>
        <w:rPr>
          <w:rFonts w:hint="eastAsia" w:ascii="仿宋_GB2312" w:hAnsi="仿宋_GB2312" w:eastAsia="仿宋_GB2312" w:cs="仿宋_GB2312"/>
          <w:bCs/>
          <w:color w:val="000000"/>
          <w:sz w:val="28"/>
          <w:szCs w:val="28"/>
          <w:highlight w:val="none"/>
          <w:lang w:eastAsia="zh-CN"/>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16</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测量范围：DC直流-5mA</w:t>
      </w:r>
      <w:r>
        <w:rPr>
          <w:rFonts w:ascii="Times New Roman" w:hAnsi="Times New Roman" w:eastAsia="仿宋_GB2312" w:cs="Times New Roman"/>
          <w:bCs/>
          <w:color w:val="000000"/>
          <w:sz w:val="28"/>
          <w:szCs w:val="28"/>
          <w:highlight w:val="none"/>
        </w:rPr>
        <w:t xml:space="preserve"> ~ </w:t>
      </w:r>
      <w:r>
        <w:rPr>
          <w:rFonts w:hint="eastAsia" w:ascii="仿宋_GB2312" w:hAnsi="仿宋_GB2312" w:eastAsia="仿宋_GB2312" w:cs="仿宋_GB2312"/>
          <w:bCs/>
          <w:color w:val="000000"/>
          <w:sz w:val="28"/>
          <w:szCs w:val="28"/>
          <w:highlight w:val="none"/>
        </w:rPr>
        <w:t xml:space="preserve">+5mA</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eastAsia="zh-CN"/>
        </w:rPr>
      </w:r>
      <w:r/>
    </w:p>
    <w:p>
      <w:pPr>
        <w:pStyle w:val="930"/>
        <w:ind w:firstLine="560"/>
        <w:jc w:val="both"/>
        <w:spacing w:line="312" w:lineRule="auto"/>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17</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分辨率</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rPr>
        <w:t xml:space="preserve">0.01uA</w:t>
      </w:r>
      <w:r>
        <w:rPr>
          <w:rFonts w:hint="eastAsia" w:ascii="仿宋_GB2312" w:hAnsi="仿宋_GB2312" w:eastAsia="仿宋_GB2312" w:cs="仿宋_GB2312"/>
          <w:bCs/>
          <w:color w:val="000000"/>
          <w:sz w:val="28"/>
          <w:szCs w:val="28"/>
          <w:highlight w:val="none"/>
        </w:rPr>
      </w:r>
      <w:r/>
    </w:p>
    <w:p>
      <w:pPr>
        <w:pStyle w:val="930"/>
        <w:ind w:firstLine="560"/>
        <w:jc w:val="both"/>
        <w:spacing w:line="312" w:lineRule="auto"/>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18</w:t>
      </w:r>
      <w:r>
        <w:rPr>
          <w:rFonts w:hint="eastAsia" w:ascii="仿宋_GB2312" w:hAnsi="仿宋_GB2312" w:eastAsia="仿宋_GB2312" w:cs="仿宋_GB2312"/>
          <w:bCs/>
          <w:color w:val="000000"/>
          <w:sz w:val="28"/>
          <w:szCs w:val="28"/>
          <w:highlight w:val="none"/>
          <w:lang w:eastAsia="zh-CN"/>
        </w:rPr>
        <w:t xml:space="preserve">）误差：</w:t>
      </w:r>
      <w:r>
        <w:rPr>
          <w:rFonts w:hint="eastAsia" w:ascii="仿宋_GB2312" w:hAnsi="仿宋_GB2312" w:eastAsia="仿宋_GB2312" w:cs="仿宋_GB2312"/>
          <w:bCs/>
          <w:color w:val="000000"/>
          <w:sz w:val="28"/>
          <w:szCs w:val="28"/>
          <w:highlight w:val="none"/>
        </w:rPr>
        <w:t xml:space="preserve">15Hz&lt;f&lt;200kHz :±（2.0% of reading+5uA）</w:t>
      </w:r>
      <w:r>
        <w:rPr>
          <w:rFonts w:hint="eastAsia" w:ascii="仿宋_GB2312" w:hAnsi="仿宋_GB2312" w:eastAsia="仿宋_GB2312" w:cs="仿宋_GB2312"/>
          <w:bCs/>
          <w:color w:val="000000"/>
          <w:sz w:val="28"/>
          <w:szCs w:val="28"/>
          <w:highlight w:val="none"/>
        </w:rPr>
      </w:r>
      <w:r/>
    </w:p>
    <w:p>
      <w:pPr>
        <w:pStyle w:val="930"/>
        <w:ind w:firstLine="2240"/>
        <w:jc w:val="both"/>
        <w:spacing w:line="312" w:lineRule="auto"/>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t xml:space="preserve">200kHz&lt;</w:t>
      </w:r>
      <w:r>
        <w:rPr>
          <w:rFonts w:hint="eastAsia" w:ascii="仿宋_GB2312" w:hAnsi="仿宋_GB2312" w:eastAsia="仿宋_GB2312" w:cs="仿宋_GB2312"/>
          <w:bCs/>
          <w:color w:val="000000"/>
          <w:sz w:val="28"/>
          <w:szCs w:val="28"/>
          <w:highlight w:val="none"/>
        </w:rPr>
      </w:r>
      <m:oMath>
        <m:r>
          <w:rPr>
            <w:rFonts w:hint="default" w:ascii="Cambria Math" w:eastAsia="瀹嬩綋" w:cs="Times New Roman"/>
          </w:rPr>
          <m:rPr>
            <m:sty m:val="p"/>
          </m:rPr>
          <m:t>鈮rsidR="00000000" wsp:rsidRDefault="0029470E"&gt;</m:t>
        </m:r>
      </m:oMath>
      <w:r>
        <w:rPr>
          <w:rFonts w:hint="eastAsia" w:ascii="仿宋_GB2312" w:hAnsi="仿宋_GB2312" w:eastAsia="仿宋_GB2312" w:cs="仿宋_GB2312"/>
          <w:bCs/>
          <w:color w:val="000000"/>
          <w:sz w:val="28"/>
          <w:szCs w:val="28"/>
          <w:highlight w:val="none"/>
        </w:rPr>
        <w:t xml:space="preserve">f&lt;1MHz:±(5.0% of reading+8uA)</w:t>
      </w:r>
      <w:r>
        <w:rPr>
          <w:rFonts w:hint="eastAsia" w:ascii="仿宋_GB2312" w:hAnsi="仿宋_GB2312" w:eastAsia="仿宋_GB2312" w:cs="仿宋_GB2312"/>
          <w:bCs/>
          <w:color w:val="000000"/>
          <w:sz w:val="28"/>
          <w:szCs w:val="28"/>
          <w:highlight w:val="none"/>
        </w:rPr>
      </w:r>
      <w:r/>
    </w:p>
    <w:p>
      <w:pPr>
        <w:pStyle w:val="930"/>
        <w:ind w:firstLine="560"/>
        <w:jc w:val="both"/>
        <w:spacing w:line="312" w:lineRule="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19</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共模抑制比CMRR</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＞40dB</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930"/>
        <w:ind w:firstLine="560"/>
        <w:jc w:val="both"/>
        <w:spacing w:line="312" w:lineRule="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bCs/>
          <w:color w:val="000000"/>
          <w:sz w:val="28"/>
          <w:szCs w:val="28"/>
          <w:highlight w:val="none"/>
          <w:lang w:val="en-US" w:eastAsia="zh-CN"/>
        </w:rPr>
        <w:t xml:space="preserve">20</w:t>
      </w:r>
      <w:r>
        <w:rPr>
          <w:rFonts w:hint="eastAsia" w:ascii="仿宋_GB2312" w:hAnsi="仿宋_GB2312" w:eastAsia="仿宋_GB2312" w:cs="仿宋_GB2312"/>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信号输入</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隔离浮地测量</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25.4配置参数</w:t>
      </w:r>
      <w:r>
        <w:rPr>
          <w:rFonts w:hint="eastAsia" w:ascii="仿宋_GB2312" w:hAnsi="仿宋_GB2312" w:eastAsia="仿宋_GB2312" w:cs="仿宋_GB2312"/>
          <w:color w:val="000000"/>
          <w:sz w:val="28"/>
          <w:szCs w:val="28"/>
          <w:highlight w:val="none"/>
          <w:lang w:val="en-US" w:eastAsia="zh-CN"/>
        </w:rPr>
      </w:r>
      <w:r/>
    </w:p>
    <w:p>
      <w:pPr>
        <w:pStyle w:val="930"/>
        <w:numPr>
          <w:ilvl w:val="0"/>
          <w:numId w:val="6"/>
        </w:numPr>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泄漏电流测试仪 1台；</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拉杆式铝合金保护箱，2个，尺寸：≥550mm长×350mm宽×600mm高，配置：开箱上下盖为长和高，铝合金框架，不锈钢包角，标配马克锁（可挂锁），内部填充EVA小块海绵，可根据放入的仪器进行调整。底部有万向轮，可随意拖动箱体。</w:t>
      </w:r>
      <w:r>
        <w:rPr>
          <w:rFonts w:hint="eastAsia" w:ascii="仿宋_GB2312" w:hAnsi="仿宋_GB2312" w:eastAsia="仿宋_GB2312" w:cs="仿宋_GB2312"/>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25.5溯源要求</w:t>
      </w:r>
      <w:r>
        <w:rPr>
          <w:rFonts w:hint="eastAsia" w:ascii="仿宋_GB2312" w:hAnsi="仿宋_GB2312" w:eastAsia="仿宋_GB2312" w:cs="仿宋_GB2312"/>
          <w:color w:val="000000"/>
          <w:sz w:val="28"/>
          <w:szCs w:val="28"/>
          <w:highlight w:val="none"/>
          <w:lang w:val="en-US" w:eastAsia="zh-CN"/>
        </w:rPr>
      </w:r>
      <w:r/>
    </w:p>
    <w:p>
      <w:pPr>
        <w:pStyle w:val="930"/>
        <w:ind w:firstLine="56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 xml:space="preserve">提供检定合格证书（1级）。</w:t>
      </w:r>
      <w:r>
        <w:rPr>
          <w:rFonts w:hint="eastAsia" w:ascii="仿宋_GB2312" w:hAnsi="仿宋_GB2312" w:eastAsia="仿宋_GB2312" w:cs="仿宋_GB2312"/>
          <w:color w:val="000000"/>
          <w:sz w:val="28"/>
          <w:szCs w:val="28"/>
          <w:highlight w:val="none"/>
          <w:lang w:val="en-US" w:eastAsia="zh-CN"/>
        </w:rPr>
      </w:r>
      <w:r/>
    </w:p>
    <w:p>
      <w:pPr>
        <w:pStyle w:val="930"/>
        <w:ind w:firstLine="562"/>
        <w:spacing w:line="560" w:lineRule="exact"/>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
          <w:bCs/>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Cs/>
          <w:color w:val="000000"/>
          <w:sz w:val="28"/>
          <w:szCs w:val="28"/>
          <w:highlight w:val="none"/>
        </w:rPr>
        <w:t xml:space="preserve">其内容包含但不限于以下内容：</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一、采购标的需实现的功能或者目标，以及为落实政府采购政策需满足的要求：</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符合国家最新行业标准及采购人要求。</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二、采购标的需执行的国家相关标准、行业标准、地方标准或者其他标准、规范：</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2.1响应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2.2项目提供的技术要求（规格）只是对产品的一些原则性要求，并不是最详尽的描述和要求，响应供应商有责任依据相关设计技术规范和有关行业国家标准执行。</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2.3响应供应商应保证提供的产品不得侵犯第三方专利权、商标权和设计权、版权等。否则，响应供应商应负全部责任，并承担由此引起的一切后果。</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三、采购标的需满足的质量、安全、技术规格、物理特性等要求：</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3.1质保期限（自交货并验收合格之日起计）：3年。</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质保期内供应商做好成品保护措施，因质量问题造成的损害和损失，由供应商全部承担。质保期内，成交供应商应免费维修</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维修后需重新检定/校准所产生的检定/校准费用由供应商承担。</w:t>
      </w:r>
      <w:r>
        <w:rPr>
          <w:rFonts w:ascii="仿宋_GB2312" w:hAnsi="仿宋_GB2312" w:eastAsia="仿宋_GB2312" w:cs="仿宋_GB2312"/>
          <w:color w:val="000000"/>
          <w:sz w:val="28"/>
          <w:szCs w:val="28"/>
          <w:highlight w:val="none"/>
        </w:rPr>
      </w:r>
      <w:r/>
    </w:p>
    <w:p>
      <w:pPr>
        <w:pStyle w:val="930"/>
        <w:ind w:firstLine="560"/>
        <w:widowControl/>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3.2配套服务及其他要求：设备须在合同签订后1个月内在采购人指定地点安装调试到位；提供设备软件免费升级服务；设备安装调试完毕后，由设备原厂授权工程师提供一次集中的现场操作培训，培训不限天数、人数，保证操作人员学会仪器的基本操作，培训时间由用户根据运行需要安排；全天候提供技术、故障咨询服务，在接到故障通知后，4小时响应，24小时内提出解决方案，并在1～2天内到达现场服务，直至故障完全排除，设备完全恢复正常为止；质保期内，需保证所供设备每年检定合格或校准误差在规程/规范误差范围内。</w:t>
      </w:r>
      <w:r>
        <w:rPr>
          <w:rFonts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3.3响应报价的风险因素。供应商报价时应充分考虑所有可能</w:t>
      </w:r>
      <w:r>
        <w:rPr>
          <w:rFonts w:hint="eastAsia" w:ascii="仿宋_GB2312" w:hAnsi="仿宋_GB2312" w:eastAsia="仿宋_GB2312" w:cs="仿宋_GB2312"/>
          <w:color w:val="000000"/>
          <w:sz w:val="28"/>
          <w:szCs w:val="28"/>
          <w:highlight w:val="none"/>
          <w:lang w:eastAsia="zh-CN"/>
        </w:rPr>
        <w:t xml:space="preserve">影响</w:t>
      </w:r>
      <w:r>
        <w:rPr>
          <w:rFonts w:hint="eastAsia" w:ascii="仿宋_GB2312" w:hAnsi="仿宋_GB2312" w:eastAsia="仿宋_GB2312" w:cs="仿宋_GB2312"/>
          <w:color w:val="000000"/>
          <w:sz w:val="28"/>
          <w:szCs w:val="28"/>
          <w:highlight w:val="none"/>
        </w:rPr>
        <w:t xml:space="preserve">报价的相关因素。本项目为交钥匙项目，响应供应商报价中包括完成本项目所需的全部材料费、加工制作费、包装费、运输保险费、安装费、调试费、检测费、力支费、利润、税费、合同包含的所有风险、责任等及响应供应商认为需要的其他费用等一切费用，且该价格不因市场价格因素及政策性调整的变化而调整。响应供应商</w:t>
      </w:r>
      <w:r>
        <w:rPr>
          <w:rFonts w:hint="eastAsia" w:ascii="仿宋_GB2312" w:hAnsi="仿宋_GB2312" w:eastAsia="仿宋_GB2312" w:cs="仿宋_GB2312"/>
          <w:color w:val="000000"/>
          <w:sz w:val="28"/>
          <w:szCs w:val="28"/>
          <w:highlight w:val="none"/>
          <w:lang w:eastAsia="zh-CN"/>
        </w:rPr>
        <w:t xml:space="preserve">享有投标前电话</w:t>
      </w:r>
      <w:r>
        <w:rPr>
          <w:rFonts w:hint="eastAsia" w:ascii="仿宋_GB2312" w:hAnsi="仿宋_GB2312" w:eastAsia="仿宋_GB2312" w:cs="仿宋_GB2312"/>
          <w:color w:val="000000"/>
          <w:sz w:val="28"/>
          <w:szCs w:val="28"/>
          <w:highlight w:val="none"/>
        </w:rPr>
        <w:t xml:space="preserve">咨询、踏勘现场</w:t>
      </w:r>
      <w:r>
        <w:rPr>
          <w:rFonts w:hint="eastAsia" w:ascii="仿宋_GB2312" w:hAnsi="仿宋_GB2312" w:eastAsia="仿宋_GB2312" w:cs="仿宋_GB2312"/>
          <w:color w:val="000000"/>
          <w:sz w:val="28"/>
          <w:szCs w:val="28"/>
          <w:highlight w:val="none"/>
          <w:lang w:eastAsia="zh-CN"/>
        </w:rPr>
        <w:t xml:space="preserve">的全力</w:t>
      </w:r>
      <w:r>
        <w:rPr>
          <w:rFonts w:hint="eastAsia" w:ascii="仿宋_GB2312" w:hAnsi="仿宋_GB2312" w:eastAsia="仿宋_GB2312" w:cs="仿宋_GB2312"/>
          <w:color w:val="000000"/>
          <w:sz w:val="28"/>
          <w:szCs w:val="28"/>
          <w:highlight w:val="none"/>
        </w:rPr>
        <w:t xml:space="preserve">，充分了解现场任何影响响应报价之情况，根据现场情况考虑相应的运输、搬运、安装等工作实际，并将相关费用考虑在报价中，</w:t>
      </w:r>
      <w:r>
        <w:rPr>
          <w:rFonts w:hint="eastAsia" w:ascii="仿宋_GB2312" w:hAnsi="仿宋_GB2312" w:eastAsia="仿宋_GB2312" w:cs="仿宋_GB2312"/>
          <w:color w:val="000000"/>
          <w:sz w:val="28"/>
          <w:szCs w:val="28"/>
          <w:highlight w:val="none"/>
          <w:lang w:eastAsia="zh-CN"/>
        </w:rPr>
        <w:t xml:space="preserve">不得以</w:t>
      </w:r>
      <w:r>
        <w:rPr>
          <w:rFonts w:hint="eastAsia" w:ascii="仿宋_GB2312" w:hAnsi="仿宋_GB2312" w:eastAsia="仿宋_GB2312" w:cs="仿宋_GB2312"/>
          <w:color w:val="000000"/>
          <w:sz w:val="28"/>
          <w:szCs w:val="28"/>
          <w:highlight w:val="none"/>
        </w:rPr>
        <w:t xml:space="preserve">任何忽视、猜测或误解现场情况</w:t>
      </w:r>
      <w:r>
        <w:rPr>
          <w:rFonts w:hint="eastAsia" w:ascii="仿宋_GB2312" w:hAnsi="仿宋_GB2312" w:eastAsia="仿宋_GB2312" w:cs="仿宋_GB2312"/>
          <w:color w:val="000000"/>
          <w:sz w:val="28"/>
          <w:szCs w:val="28"/>
          <w:highlight w:val="none"/>
          <w:lang w:eastAsia="zh-CN"/>
        </w:rPr>
        <w:t xml:space="preserve">为由</w:t>
      </w:r>
      <w:r>
        <w:rPr>
          <w:rFonts w:hint="eastAsia" w:ascii="仿宋_GB2312" w:hAnsi="仿宋_GB2312" w:eastAsia="仿宋_GB2312" w:cs="仿宋_GB2312"/>
          <w:color w:val="000000"/>
          <w:sz w:val="28"/>
          <w:szCs w:val="28"/>
          <w:highlight w:val="none"/>
        </w:rPr>
        <w:t xml:space="preserve">增加成本或延长工期。</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四、采购标的的数量、采购项目交付或者实施的时间和地点： </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4.1标的数量：详见采购清单与技术参数。</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4.2供货周期：签订合同后30天内完成供货安装完成。</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4.3交货地点：海安市综合检验检测中心。</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五、采购标的需满足的服务标准、期限、效率等要求： </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5.1响应供应商应保证货物是全新、未使用过的合格产品，并完全符合响应文件的质量、规格和参数的要求。采购人有权对所提供的货物进行抽检，对检定/校准/检测不合格的货物，成交供应商应及时更换，由此产生的相关费用由供应商承担。</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5.2响应供应商应保证其货物在正确安装、正常使用下，在其使用寿命期内应具有满意的性能。</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5.3响应供应商应采取必要的安全措施保证货物的运输及安装的安全，并承担货物的运输及安装过程中产生的风险。</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5.4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5.5产品必须从厂家生产完毕后在现场安装，不得在现场制作。</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5.6成交供应商提供的所有货物必须满足采购文件要求，须与分项报价明细表注明的材料品牌、规格型号、价格、数量等相符，否则成交人承担违约责任。货物到货后，需报采购人后方可进场，对于不合格的货物严禁使用到本项目，否则一切损失及后果由成交人自行承担。</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六、采购标的的验收标准：</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6.1在接到供应商以书面形式提出验收申请后，在5个工作日内及时组织相关专业技术人员，按国家制造和安装的标准要求执行，必要时邀请相关部门共同参与验收，并出具验收报告，作为支付货款的依据。</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6.2所供产品交付使用时，供应商必须向需方提供产品说明书、质量保证书、保修卡、合格证等必须具备的相关资料和必备的附件。</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6.3供应商必须负责所采购产品的运输，并派有经验的技术人员到现场进行卸货、安装，经调试、检测合格后交付使用，其费用由成交人承担，包含在报价中。</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七、采购标的的其他技术、服务等要求：</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7.1成交人负责标的物的现场安装指导、启动、调试、监督；成交人免费提供标的物组装和一般维修所必需的工具；成交人在合同规定的期限内对所提供的标的物实行现场维护，随时处理存在的故障，如现场不能维修解决的故障问题，须提供故障不能排除时的解决方案。</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7.2包装要求： </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7.2.1商品包装环保要求：应当按《关于印发〈商品包装政府采购需求标准（试行）〉、〈快递包装政府采购需求标准（试行）〉的通知》（财办库〔2020〕123号）文件执行。</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（1）商品包装层数不得超过 3 层，空隙率不大于 40%；</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（2）商品包装尽可能使用单一材质的包装材料，如因功能需求必须使用不同材质，不同材质间应便于分离；</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（3）商品包装中铅、汞、镉、六价铬的总含量应不大于100mg/kg；</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（4）商品包装印刷使用的油墨中挥发性有机化合物（VOCs）含量应不大于 5%（以重量计）；</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（5）塑料材质商品包装上呈现的印刷颜色不得超过6色；</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（6）纸质商品包装应使用75%以上的可再生纤维原料生产；</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（7）木质商品包装的原料应来源于可持续性森林。</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7.2.2快递包装环保要求：</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（1）快递包装中重金属（铅、汞、镉、六价铬）总量应不大于 100mg/kg；</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（2）快递包装印刷使用的油墨中不应添加邻苯二甲酸酯，其挥发性有机化合物（VOCs）含量应不大于5%（以重量计）；</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（3）快递包装中使用纸基材的包装材料，纸基材中的有机氯的含量应不大于 150 mg/kg；</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（5）快递中使用的塑料包装袋不得使用聚氯乙烯作为原料，且原料应为单一材质制成，生物分解率大于60%；</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（6）快递中使用的充气类填充物不得使用聚氯乙烯作为 原料，且原料为单一材质制成，生物分解率大于60%；</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（7）快递中使用的集装袋应为单一材质制成，其重复使用次数应不小于 80 次；</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（8）快递中应使用幅宽不大于45mm 的生物降解胶带；</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（9）快递包装中不得使用溶剂型胶粘剂；</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（11）快递应使用电子面单；</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（12）直接使用商品包装作为快递包装的商品，其商品包装满足《商品包装政府采购需求标准（试行）》即可；</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（13）快递包装产品质量和封装方式应符合相关国家或行业标准技术指标要求。</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7.3绿色数据中心</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_GB2312" w:hAnsi="仿宋_GB2312" w:eastAsia="仿宋_GB2312" w:cs="仿宋_GB2312"/>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7.6绿色低碳管理目标和服务要求：在物业、合同能源管理等服务类采购项目需求中，要强化绿色低碳管理目标和服务要求，促进绿色产品和服务推广应用。</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八、（1）非单一产品采购项目，采购标的中的核心产品：</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激光干涉仪</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（2）本项目的主要标的：</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eastAsia="zh-CN"/>
        </w:rPr>
        <w:t xml:space="preserve">激光干涉仪</w:t>
      </w:r>
      <w:r>
        <w:rPr>
          <w:rFonts w:hint="eastAsia" w:ascii="仿宋_GB2312" w:hAnsi="仿宋_GB2312" w:eastAsia="仿宋_GB2312" w:cs="仿宋_GB2312"/>
          <w:color w:val="000000"/>
          <w:sz w:val="28"/>
          <w:szCs w:val="28"/>
          <w:highlight w:val="none"/>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九、付款方式</w:t>
      </w:r>
      <w:r>
        <w:rPr>
          <w:rFonts w:hint="eastAsia" w:ascii="仿宋_GB2312" w:hAnsi="仿宋_GB2312" w:eastAsia="仿宋_GB2312" w:cs="仿宋_GB2312"/>
          <w:b/>
          <w:color w:val="000000"/>
          <w:sz w:val="28"/>
          <w:szCs w:val="28"/>
          <w:highlight w:val="none"/>
        </w:rPr>
      </w:r>
      <w:r/>
    </w:p>
    <w:p>
      <w:pPr>
        <w:pStyle w:val="930"/>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签订合同后预付至合同价的</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0% ；货物验收合格后，</w:t>
      </w:r>
      <w:r>
        <w:rPr>
          <w:rFonts w:hint="eastAsia" w:ascii="仿宋_GB2312" w:hAnsi="仿宋_GB2312" w:eastAsia="仿宋_GB2312" w:cs="仿宋_GB2312"/>
          <w:sz w:val="28"/>
          <w:szCs w:val="28"/>
          <w:highlight w:val="none"/>
        </w:rPr>
        <w:t xml:space="preserve">付至合同价的90%；利用仪器</w:t>
      </w:r>
      <w:r>
        <w:rPr>
          <w:rFonts w:hint="eastAsia" w:ascii="仿宋_GB2312" w:hAnsi="仿宋_GB2312" w:eastAsia="仿宋_GB2312" w:cs="仿宋_GB2312"/>
          <w:sz w:val="28"/>
          <w:szCs w:val="28"/>
          <w:highlight w:val="none"/>
          <w:lang w:eastAsia="zh-CN"/>
        </w:rPr>
        <w:t xml:space="preserve">设备</w:t>
      </w:r>
      <w:r>
        <w:rPr>
          <w:rFonts w:hint="eastAsia" w:ascii="仿宋_GB2312" w:hAnsi="仿宋_GB2312" w:eastAsia="仿宋_GB2312" w:cs="仿宋_GB2312"/>
          <w:sz w:val="28"/>
          <w:szCs w:val="28"/>
          <w:highlight w:val="none"/>
        </w:rPr>
        <w:t xml:space="preserve">完成资质能力建设（</w:t>
      </w:r>
      <w:r>
        <w:rPr>
          <w:rFonts w:hint="eastAsia" w:ascii="仿宋_GB2312" w:hAnsi="仿宋_GB2312" w:eastAsia="仿宋_GB2312" w:cs="仿宋_GB2312"/>
          <w:sz w:val="28"/>
          <w:szCs w:val="28"/>
          <w:highlight w:val="none"/>
          <w:lang w:val="en-US" w:eastAsia="zh-CN"/>
        </w:rPr>
        <w:t xml:space="preserve">CMA资质认定</w:t>
      </w:r>
      <w:r>
        <w:rPr>
          <w:rFonts w:hint="eastAsia" w:ascii="仿宋_GB2312" w:hAnsi="仿宋_GB2312" w:eastAsia="仿宋_GB2312" w:cs="仿宋_GB2312"/>
          <w:sz w:val="28"/>
          <w:szCs w:val="28"/>
          <w:highlight w:val="none"/>
        </w:rPr>
        <w:t xml:space="preserve">或CNAS实验室认可），取得相应证书后付清余款。</w:t>
      </w:r>
      <w:r>
        <w:rPr>
          <w:rFonts w:hint="eastAsia" w:ascii="仿宋_GB2312" w:hAnsi="仿宋_GB2312" w:eastAsia="仿宋_GB2312" w:cs="仿宋_GB2312"/>
          <w:color w:val="000000"/>
          <w:sz w:val="28"/>
          <w:szCs w:val="28"/>
          <w:highlight w:val="none"/>
        </w:rPr>
      </w:r>
      <w:r/>
    </w:p>
    <w:p>
      <w:pPr>
        <w:pStyle w:val="930"/>
        <w:ind w:firstLine="562"/>
        <w:keepLines w:val="0"/>
        <w:keepNext w:val="0"/>
        <w:pageBreakBefore w:val="0"/>
        <w:spacing w:line="540" w:lineRule="exact"/>
        <w:widowControl w:val="off"/>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十、履约保证金：</w:t>
      </w:r>
      <w:r>
        <w:rPr>
          <w:rFonts w:hint="eastAsia" w:ascii="仿宋_GB2312" w:hAnsi="仿宋_GB2312" w:eastAsia="仿宋_GB2312" w:cs="仿宋_GB2312"/>
          <w:b/>
          <w:sz w:val="28"/>
          <w:szCs w:val="28"/>
          <w:highlight w:val="none"/>
        </w:rPr>
      </w:r>
      <w:r/>
    </w:p>
    <w:p>
      <w:pPr>
        <w:pStyle w:val="930"/>
        <w:ind w:firstLine="560"/>
        <w:keepLines w:val="0"/>
        <w:keepNext w:val="0"/>
        <w:pageBreakBefore w:val="0"/>
        <w:spacing w:line="540" w:lineRule="exact"/>
        <w:widowControl w:val="off"/>
        <w:rPr>
          <w:rFonts w:hint="eastAsia" w:ascii="仿宋_GB2312" w:hAnsi="仿宋_GB2312" w:eastAsia="仿宋_GB2312" w:cs="仿宋_GB2312"/>
          <w:b/>
          <w:sz w:val="28"/>
          <w:szCs w:val="28"/>
          <w:highlight w:val="none"/>
          <w:lang w:val="en-US" w:eastAsia="zh-CN"/>
        </w:rPr>
      </w:pPr>
      <w:r>
        <w:rPr>
          <w:rFonts w:hint="eastAsia" w:ascii="仿宋_GB2312" w:hAnsi="仿宋_GB2312" w:eastAsia="仿宋_GB2312" w:cs="仿宋_GB2312"/>
          <w:b w:val="0"/>
          <w:bCs/>
          <w:sz w:val="28"/>
          <w:szCs w:val="28"/>
          <w:highlight w:val="none"/>
        </w:rPr>
        <w:t xml:space="preserve">1</w:t>
      </w:r>
      <w:r>
        <w:rPr>
          <w:rFonts w:hint="eastAsia" w:ascii="仿宋_GB2312" w:hAnsi="仿宋_GB2312" w:eastAsia="仿宋_GB2312" w:cs="仿宋_GB2312"/>
          <w:b w:val="0"/>
          <w:bCs/>
          <w:sz w:val="28"/>
          <w:szCs w:val="28"/>
          <w:highlight w:val="none"/>
          <w:lang w:val="en-US" w:eastAsia="zh-CN"/>
        </w:rPr>
        <w:t xml:space="preserve">0</w:t>
      </w:r>
      <w:r>
        <w:rPr>
          <w:rFonts w:hint="eastAsia" w:ascii="仿宋_GB2312" w:hAnsi="仿宋_GB2312" w:eastAsia="仿宋_GB2312" w:cs="仿宋_GB2312"/>
          <w:b w:val="0"/>
          <w:bCs/>
          <w:sz w:val="28"/>
          <w:szCs w:val="28"/>
          <w:highlight w:val="none"/>
        </w:rPr>
        <w:t xml:space="preserve">.1本项目免收履约保证金</w:t>
      </w:r>
      <w:r>
        <w:rPr>
          <w:rFonts w:hint="eastAsia" w:ascii="仿宋_GB2312" w:hAnsi="仿宋_GB2312" w:eastAsia="仿宋_GB2312" w:cs="仿宋_GB2312"/>
          <w:b w:val="0"/>
          <w:bCs/>
          <w:sz w:val="28"/>
          <w:szCs w:val="28"/>
          <w:highlight w:val="none"/>
          <w:lang w:eastAsia="zh-CN"/>
        </w:rPr>
        <w:t xml:space="preserve">；</w:t>
      </w:r>
      <w:r>
        <w:rPr>
          <w:rFonts w:hint="eastAsia" w:ascii="仿宋_GB2312" w:hAnsi="仿宋_GB2312" w:eastAsia="仿宋_GB2312" w:cs="仿宋_GB2312"/>
          <w:b/>
          <w:sz w:val="28"/>
          <w:szCs w:val="28"/>
          <w:highlight w:val="none"/>
          <w:lang w:val="en-US" w:eastAsia="zh-CN"/>
        </w:rPr>
      </w:r>
      <w:r/>
    </w:p>
    <w:p>
      <w:pPr>
        <w:pStyle w:val="930"/>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sz w:val="28"/>
          <w:szCs w:val="28"/>
          <w:highlight w:val="none"/>
        </w:rPr>
        <w:t xml:space="preserve">十</w:t>
      </w:r>
      <w:r>
        <w:rPr>
          <w:rFonts w:hint="eastAsia" w:ascii="仿宋_GB2312" w:hAnsi="仿宋_GB2312" w:eastAsia="仿宋_GB2312" w:cs="仿宋_GB2312"/>
          <w:b/>
          <w:sz w:val="28"/>
          <w:szCs w:val="28"/>
          <w:highlight w:val="none"/>
          <w:lang w:val="en-US" w:eastAsia="zh-CN"/>
        </w:rPr>
        <w:t xml:space="preserve">一</w:t>
      </w:r>
      <w:r>
        <w:rPr>
          <w:rFonts w:hint="eastAsia" w:ascii="仿宋_GB2312" w:hAnsi="仿宋_GB2312" w:eastAsia="仿宋_GB2312" w:cs="仿宋_GB2312"/>
          <w:b/>
          <w:sz w:val="28"/>
          <w:szCs w:val="28"/>
          <w:highlight w:val="none"/>
        </w:rPr>
        <w:t xml:space="preserve">、合同条款（详见附件）</w:t>
      </w:r>
      <w:r>
        <w:rPr>
          <w:rFonts w:hint="eastAsia" w:ascii="仿宋_GB2312" w:hAnsi="仿宋_GB2312" w:eastAsia="仿宋_GB2312" w:cs="仿宋_GB2312"/>
          <w:b/>
          <w:color w:val="000000"/>
          <w:sz w:val="28"/>
          <w:szCs w:val="28"/>
          <w:highlight w:val="none"/>
        </w:rPr>
      </w:r>
      <w:r/>
    </w:p>
    <w:p>
      <w:pPr>
        <w:pStyle w:val="930"/>
        <w:rPr>
          <w:rFonts w:hint="eastAsia" w:ascii="仿宋" w:hAnsi="仿宋" w:eastAsia="仿宋"/>
          <w:szCs w:val="21"/>
          <w:highlight w:val="none"/>
        </w:rPr>
      </w:pPr>
      <w:r/>
      <w:bookmarkStart w:id="167" w:name="_Toc120614281"/>
      <w:r>
        <w:rPr>
          <w:rFonts w:hint="eastAsia" w:ascii="仿宋" w:hAnsi="仿宋" w:eastAsia="仿宋"/>
          <w:szCs w:val="21"/>
          <w:highlight w:val="non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jc w:val="center"/>
        <w:keepNext/>
        <w:rPr>
          <w:rFonts w:hint="eastAsia" w:ascii="方正小标宋简体" w:hAnsi="方正小标宋简体" w:eastAsia="方正小标宋简体" w:cs="方正小标宋简体"/>
          <w:bCs/>
          <w:sz w:val="44"/>
          <w:szCs w:val="28"/>
          <w:highlight w:val="none"/>
        </w:rPr>
        <w:sectPr>
          <w:footnotePr/>
          <w:endnotePr/>
          <w:type w:val="nextPage"/>
          <w:pgSz w:w="11906" w:h="16838" w:orient="portrait"/>
          <w:pgMar w:top="1531" w:right="1417" w:bottom="1531" w:left="1417" w:header="851" w:footer="907" w:gutter="0"/>
          <w:pgNumType w:start="1"/>
          <w:cols w:num="1" w:sep="0" w:space="1701" w:equalWidth="1"/>
          <w:docGrid w:linePitch="360"/>
          <w:titlePg/>
        </w:sectPr>
        <w:outlineLvl w:val="0"/>
      </w:pPr>
      <w:r>
        <w:rPr>
          <w:rFonts w:hint="eastAsia" w:ascii="方正小标宋简体" w:hAnsi="方正小标宋简体" w:eastAsia="方正小标宋简体" w:cs="方正小标宋简体"/>
          <w:bCs/>
          <w:sz w:val="44"/>
          <w:szCs w:val="28"/>
          <w:highlight w:val="none"/>
        </w:rPr>
      </w:r>
      <w:r/>
    </w:p>
    <w:p>
      <w:pPr>
        <w:pStyle w:val="930"/>
        <w:jc w:val="center"/>
        <w:keepNext/>
        <w:rPr>
          <w:rFonts w:hint="eastAsia" w:ascii="仿宋" w:hAnsi="仿宋" w:eastAsia="仿宋"/>
          <w:bCs/>
          <w:sz w:val="44"/>
          <w:szCs w:val="28"/>
          <w:highlight w:val="none"/>
        </w:rPr>
        <w:outlineLvl w:val="0"/>
      </w:pPr>
      <w:r>
        <w:rPr>
          <w:rFonts w:hint="eastAsia" w:ascii="方正小标宋简体" w:hAnsi="方正小标宋简体" w:eastAsia="方正小标宋简体" w:cs="方正小标宋简体"/>
          <w:bCs/>
          <w:sz w:val="44"/>
          <w:szCs w:val="28"/>
          <w:highlight w:val="none"/>
        </w:rPr>
        <w:t xml:space="preserve">第四章  </w:t>
      </w:r>
      <w:bookmarkEnd w:id="162"/>
      <w:r/>
      <w:bookmarkEnd w:id="163"/>
      <w:r/>
      <w:bookmarkEnd w:id="167"/>
      <w:r>
        <w:rPr>
          <w:rFonts w:hint="eastAsia" w:ascii="方正小标宋简体" w:hAnsi="方正小标宋简体" w:eastAsia="方正小标宋简体" w:cs="方正小标宋简体"/>
          <w:bCs/>
          <w:sz w:val="44"/>
          <w:szCs w:val="28"/>
          <w:highlight w:val="none"/>
        </w:rPr>
        <w:t xml:space="preserve">响应文件格式</w:t>
      </w:r>
      <w:r>
        <w:rPr>
          <w:rFonts w:hint="eastAsia" w:ascii="仿宋" w:hAnsi="仿宋" w:eastAsia="仿宋"/>
          <w:bCs/>
          <w:sz w:val="44"/>
          <w:szCs w:val="28"/>
          <w:highlight w:val="none"/>
        </w:rPr>
        <w:t xml:space="preserve"> </w:t>
      </w:r>
      <w:r>
        <w:rPr>
          <w:rFonts w:hint="eastAsia" w:ascii="仿宋" w:hAnsi="仿宋" w:eastAsia="仿宋"/>
          <w:bCs/>
          <w:sz w:val="44"/>
          <w:szCs w:val="28"/>
          <w:highlight w:val="none"/>
        </w:rPr>
      </w:r>
      <w:r/>
    </w:p>
    <w:p>
      <w:pPr>
        <w:pStyle w:val="930"/>
        <w:jc w:val="center"/>
        <w:rPr>
          <w:rFonts w:hint="eastAsia" w:ascii="仿宋" w:hAnsi="仿宋" w:eastAsia="仿宋"/>
          <w:b/>
          <w:sz w:val="72"/>
          <w:szCs w:val="21"/>
          <w:highlight w:val="none"/>
        </w:rPr>
      </w:pPr>
      <w:r/>
      <w:bookmarkStart w:id="168" w:name="_Hlt26671244"/>
      <w:r/>
      <w:bookmarkEnd w:id="168"/>
      <w:r/>
      <w:bookmarkStart w:id="169" w:name="_Hlt26955039"/>
      <w:r/>
      <w:bookmarkEnd w:id="169"/>
      <w:r/>
      <w:bookmarkStart w:id="170" w:name="_Toc49090576"/>
      <w:r/>
      <w:bookmarkStart w:id="171" w:name="_Toc26554094"/>
      <w:r/>
      <w:bookmarkStart w:id="172" w:name="_Toc120614282"/>
      <w:r>
        <w:rPr>
          <w:rFonts w:hint="eastAsia" w:ascii="仿宋" w:hAnsi="仿宋" w:eastAsia="仿宋"/>
          <w:b/>
          <w:sz w:val="72"/>
          <w:szCs w:val="21"/>
          <w:highlight w:val="none"/>
        </w:rPr>
      </w:r>
      <w:r/>
    </w:p>
    <w:p>
      <w:pPr>
        <w:pStyle w:val="930"/>
        <w:jc w:val="center"/>
        <w:rPr>
          <w:rFonts w:hint="eastAsia" w:ascii="仿宋" w:hAnsi="仿宋" w:eastAsia="仿宋"/>
          <w:b/>
          <w:sz w:val="72"/>
          <w:szCs w:val="21"/>
          <w:highlight w:val="none"/>
        </w:rPr>
      </w:pPr>
      <w:r>
        <w:rPr>
          <w:rFonts w:hint="eastAsia" w:ascii="仿宋" w:hAnsi="仿宋" w:eastAsia="仿宋"/>
          <w:b/>
          <w:sz w:val="72"/>
          <w:szCs w:val="21"/>
          <w:highlight w:val="none"/>
        </w:rPr>
        <w:t xml:space="preserve">响  应  文  件</w:t>
      </w:r>
      <w:r>
        <w:rPr>
          <w:rFonts w:hint="eastAsia" w:ascii="仿宋" w:hAnsi="仿宋" w:eastAsia="仿宋"/>
          <w:b/>
          <w:sz w:val="72"/>
          <w:szCs w:val="21"/>
          <w:highlight w:val="none"/>
        </w:rPr>
      </w:r>
      <w:r/>
    </w:p>
    <w:p>
      <w:pPr>
        <w:pStyle w:val="930"/>
        <w:jc w:val="center"/>
        <w:rPr>
          <w:rFonts w:hint="eastAsia" w:ascii="仿宋" w:hAnsi="仿宋" w:eastAsia="仿宋"/>
          <w:b/>
          <w:sz w:val="72"/>
          <w:szCs w:val="21"/>
          <w:highlight w:val="none"/>
        </w:rPr>
      </w:pPr>
      <w:r>
        <w:rPr>
          <w:rFonts w:hint="eastAsia" w:ascii="仿宋" w:hAnsi="仿宋" w:eastAsia="仿宋"/>
          <w:b/>
          <w:sz w:val="72"/>
          <w:szCs w:val="21"/>
          <w:highlight w:val="none"/>
        </w:rPr>
      </w:r>
      <w:r/>
    </w:p>
    <w:p>
      <w:pPr>
        <w:pStyle w:val="930"/>
        <w:jc w:val="center"/>
        <w:rPr>
          <w:rFonts w:hint="eastAsia" w:ascii="仿宋" w:hAnsi="仿宋" w:eastAsia="仿宋"/>
          <w:b/>
          <w:sz w:val="72"/>
          <w:szCs w:val="21"/>
          <w:highlight w:val="none"/>
        </w:rPr>
      </w:pPr>
      <w:r>
        <w:rPr>
          <w:rFonts w:hint="eastAsia" w:ascii="仿宋" w:hAnsi="仿宋" w:eastAsia="仿宋"/>
          <w:b/>
          <w:sz w:val="72"/>
          <w:szCs w:val="21"/>
          <w:highlight w:val="none"/>
        </w:rPr>
      </w:r>
      <w:r/>
    </w:p>
    <w:p>
      <w:pPr>
        <w:pStyle w:val="930"/>
        <w:jc w:val="center"/>
        <w:rPr>
          <w:rFonts w:hint="eastAsia" w:ascii="仿宋" w:hAnsi="仿宋" w:eastAsia="仿宋"/>
          <w:b/>
          <w:sz w:val="36"/>
          <w:szCs w:val="21"/>
          <w:highlight w:val="none"/>
        </w:rPr>
      </w:pPr>
      <w:r>
        <w:rPr>
          <w:rFonts w:hint="eastAsia" w:ascii="仿宋" w:hAnsi="仿宋" w:eastAsia="仿宋"/>
          <w:b/>
          <w:sz w:val="36"/>
          <w:szCs w:val="21"/>
          <w:highlight w:val="none"/>
        </w:rPr>
      </w:r>
      <w:r/>
    </w:p>
    <w:p>
      <w:pPr>
        <w:pStyle w:val="930"/>
        <w:jc w:val="center"/>
        <w:rPr>
          <w:rFonts w:hint="eastAsia" w:ascii="仿宋" w:hAnsi="仿宋" w:eastAsia="仿宋"/>
          <w:b/>
          <w:sz w:val="36"/>
          <w:szCs w:val="21"/>
          <w:highlight w:val="none"/>
        </w:rPr>
      </w:pPr>
      <w:r>
        <w:rPr>
          <w:rFonts w:hint="eastAsia" w:ascii="仿宋" w:hAnsi="仿宋" w:eastAsia="仿宋"/>
          <w:b/>
          <w:sz w:val="36"/>
          <w:szCs w:val="21"/>
          <w:highlight w:val="none"/>
        </w:rPr>
      </w:r>
      <w:r/>
    </w:p>
    <w:p>
      <w:pPr>
        <w:pStyle w:val="930"/>
        <w:jc w:val="center"/>
        <w:rPr>
          <w:rFonts w:hint="eastAsia" w:ascii="仿宋" w:hAnsi="仿宋" w:eastAsia="仿宋"/>
          <w:b/>
          <w:sz w:val="36"/>
          <w:szCs w:val="21"/>
          <w:highlight w:val="none"/>
        </w:rPr>
      </w:pPr>
      <w:r>
        <w:rPr>
          <w:rFonts w:hint="eastAsia" w:ascii="仿宋" w:hAnsi="仿宋" w:eastAsia="仿宋"/>
          <w:b/>
          <w:sz w:val="36"/>
          <w:szCs w:val="21"/>
          <w:highlight w:val="none"/>
        </w:rPr>
      </w:r>
      <w:r/>
    </w:p>
    <w:p>
      <w:pPr>
        <w:pStyle w:val="930"/>
        <w:ind w:firstLine="1084"/>
        <w:rPr>
          <w:rFonts w:hint="eastAsia" w:ascii="仿宋" w:hAnsi="仿宋" w:eastAsia="仿宋"/>
          <w:b/>
          <w:sz w:val="36"/>
          <w:szCs w:val="21"/>
          <w:highlight w:val="none"/>
        </w:rPr>
      </w:pPr>
      <w:r>
        <w:rPr>
          <w:rFonts w:hint="eastAsia" w:ascii="仿宋" w:hAnsi="仿宋" w:eastAsia="仿宋"/>
          <w:b/>
          <w:sz w:val="36"/>
          <w:szCs w:val="21"/>
          <w:highlight w:val="none"/>
        </w:rPr>
        <w:t xml:space="preserve">项 目 名 称：</w:t>
      </w:r>
      <w:r>
        <w:rPr>
          <w:rFonts w:hint="eastAsia" w:ascii="仿宋" w:hAnsi="仿宋" w:eastAsia="仿宋"/>
          <w:b/>
          <w:sz w:val="36"/>
          <w:szCs w:val="21"/>
          <w:highlight w:val="none"/>
          <w:u w:val="single"/>
        </w:rPr>
        <w:t xml:space="preserve">               </w:t>
      </w:r>
      <w:r>
        <w:rPr>
          <w:rFonts w:hint="eastAsia" w:ascii="仿宋" w:hAnsi="仿宋" w:eastAsia="仿宋"/>
          <w:b/>
          <w:sz w:val="36"/>
          <w:szCs w:val="21"/>
          <w:highlight w:val="none"/>
        </w:rPr>
      </w:r>
      <w:r/>
    </w:p>
    <w:p>
      <w:pPr>
        <w:pStyle w:val="930"/>
        <w:ind w:firstLine="1084"/>
        <w:rPr>
          <w:rFonts w:hint="eastAsia" w:ascii="仿宋" w:hAnsi="仿宋" w:eastAsia="仿宋"/>
          <w:b/>
          <w:sz w:val="36"/>
          <w:szCs w:val="21"/>
          <w:highlight w:val="none"/>
          <w:u w:val="single"/>
        </w:rPr>
      </w:pPr>
      <w:r>
        <w:rPr>
          <w:rFonts w:hint="eastAsia" w:ascii="仿宋" w:hAnsi="仿宋" w:eastAsia="仿宋"/>
          <w:b/>
          <w:sz w:val="36"/>
          <w:szCs w:val="21"/>
          <w:highlight w:val="none"/>
        </w:rPr>
        <w:t xml:space="preserve">项 目 编 号：</w:t>
      </w:r>
      <w:r>
        <w:rPr>
          <w:rFonts w:hint="eastAsia" w:ascii="仿宋" w:hAnsi="仿宋" w:eastAsia="仿宋"/>
          <w:b/>
          <w:sz w:val="36"/>
          <w:szCs w:val="21"/>
          <w:highlight w:val="none"/>
          <w:u w:val="single"/>
        </w:rPr>
        <w:t xml:space="preserve">               </w:t>
      </w:r>
      <w:r>
        <w:rPr>
          <w:rFonts w:hint="eastAsia" w:ascii="仿宋" w:hAnsi="仿宋" w:eastAsia="仿宋"/>
          <w:b/>
          <w:sz w:val="36"/>
          <w:szCs w:val="21"/>
          <w:highlight w:val="none"/>
          <w:u w:val="single"/>
        </w:rPr>
      </w:r>
      <w:r/>
    </w:p>
    <w:p>
      <w:pPr>
        <w:pStyle w:val="930"/>
        <w:rPr>
          <w:rFonts w:hint="eastAsia" w:ascii="仿宋" w:hAnsi="仿宋" w:eastAsia="仿宋"/>
          <w:b/>
          <w:sz w:val="36"/>
          <w:szCs w:val="21"/>
          <w:highlight w:val="none"/>
          <w:u w:val="single"/>
        </w:rPr>
      </w:pPr>
      <w:r>
        <w:rPr>
          <w:rFonts w:hint="eastAsia" w:ascii="仿宋" w:hAnsi="仿宋" w:eastAsia="仿宋"/>
          <w:b/>
          <w:sz w:val="36"/>
          <w:szCs w:val="21"/>
          <w:highlight w:val="none"/>
        </w:rPr>
        <w:t xml:space="preserve">      供应商名称 ：</w:t>
      </w:r>
      <w:r>
        <w:rPr>
          <w:rFonts w:hint="eastAsia" w:ascii="仿宋" w:hAnsi="仿宋" w:eastAsia="仿宋"/>
          <w:b/>
          <w:sz w:val="36"/>
          <w:szCs w:val="21"/>
          <w:highlight w:val="none"/>
          <w:u w:val="single"/>
        </w:rPr>
        <w:t xml:space="preserve">（加盖CA电子公章）</w:t>
      </w:r>
      <w:r>
        <w:rPr>
          <w:rFonts w:hint="eastAsia" w:ascii="仿宋" w:hAnsi="仿宋" w:eastAsia="仿宋"/>
          <w:b/>
          <w:sz w:val="36"/>
          <w:szCs w:val="21"/>
          <w:highlight w:val="none"/>
          <w:u w:val="single"/>
        </w:rPr>
      </w:r>
      <w:r/>
    </w:p>
    <w:p>
      <w:pPr>
        <w:pStyle w:val="930"/>
        <w:rPr>
          <w:rFonts w:hint="eastAsia" w:ascii="仿宋" w:hAnsi="仿宋" w:eastAsia="仿宋"/>
          <w:b/>
          <w:sz w:val="36"/>
          <w:szCs w:val="21"/>
          <w:highlight w:val="none"/>
          <w:u w:val="single"/>
        </w:rPr>
      </w:pPr>
      <w:r>
        <w:rPr>
          <w:rFonts w:hint="eastAsia" w:ascii="仿宋" w:hAnsi="仿宋" w:eastAsia="仿宋"/>
          <w:b/>
          <w:sz w:val="36"/>
          <w:szCs w:val="21"/>
          <w:highlight w:val="none"/>
        </w:rPr>
        <w:t xml:space="preserve">      日      期 ：</w:t>
      </w:r>
      <w:r>
        <w:rPr>
          <w:rFonts w:hint="eastAsia" w:ascii="仿宋" w:hAnsi="仿宋" w:eastAsia="仿宋"/>
          <w:b/>
          <w:sz w:val="36"/>
          <w:szCs w:val="21"/>
          <w:highlight w:val="none"/>
          <w:u w:val="single"/>
        </w:rPr>
        <w:t xml:space="preserve">               </w:t>
      </w:r>
      <w:r>
        <w:rPr>
          <w:rFonts w:hint="eastAsia" w:ascii="仿宋" w:hAnsi="仿宋" w:eastAsia="仿宋"/>
          <w:b/>
          <w:sz w:val="36"/>
          <w:szCs w:val="21"/>
          <w:highlight w:val="none"/>
          <w:u w:val="single"/>
        </w:rPr>
      </w:r>
      <w:r/>
    </w:p>
    <w:p>
      <w:pPr>
        <w:pStyle w:val="930"/>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930"/>
        <w:spacing w:line="440" w:lineRule="exact"/>
        <w:rPr>
          <w:rFonts w:ascii="仿宋" w:hAnsi="仿宋" w:eastAsia="仿宋"/>
          <w:szCs w:val="21"/>
          <w:highlight w:val="none"/>
        </w:rPr>
      </w:pPr>
      <w:r>
        <w:rPr>
          <w:rFonts w:ascii="仿宋" w:hAnsi="仿宋" w:eastAsia="仿宋"/>
          <w:szCs w:val="21"/>
          <w:highlight w:val="none"/>
        </w:rPr>
      </w:r>
      <w:r/>
    </w:p>
    <w:p>
      <w:pPr>
        <w:pStyle w:val="930"/>
        <w:jc w:val="center"/>
        <w:spacing w:line="560" w:lineRule="exact"/>
        <w:rPr>
          <w:rFonts w:hint="eastAsia" w:ascii="仿宋" w:hAnsi="仿宋" w:eastAsia="仿宋"/>
          <w:b/>
          <w:bCs/>
          <w:sz w:val="44"/>
          <w:szCs w:val="44"/>
          <w:highlight w:val="none"/>
        </w:rPr>
      </w:pPr>
      <w:r>
        <w:rPr>
          <w:rFonts w:ascii="仿宋" w:hAnsi="仿宋" w:eastAsia="仿宋"/>
          <w:b/>
          <w:sz w:val="36"/>
          <w:szCs w:val="21"/>
          <w:highlight w:val="none"/>
          <w:u w:val="single"/>
        </w:rPr>
        <w:br w:type="page" w:clear="all"/>
      </w:r>
      <w:r>
        <w:rPr>
          <w:rFonts w:hint="eastAsia" w:ascii="仿宋" w:hAnsi="仿宋" w:eastAsia="仿宋"/>
          <w:b/>
          <w:bCs/>
          <w:sz w:val="44"/>
          <w:szCs w:val="44"/>
          <w:highlight w:val="none"/>
        </w:rPr>
        <w:t xml:space="preserve">响应文件目录</w:t>
      </w:r>
      <w:r>
        <w:rPr>
          <w:rFonts w:hint="eastAsia" w:ascii="仿宋" w:hAnsi="仿宋" w:eastAsia="仿宋"/>
          <w:b/>
          <w:bCs/>
          <w:sz w:val="44"/>
          <w:szCs w:val="44"/>
          <w:highlight w:val="none"/>
        </w:rPr>
      </w:r>
      <w:r/>
    </w:p>
    <w:p>
      <w:pPr>
        <w:pStyle w:val="930"/>
        <w:jc w:val="center"/>
        <w:spacing w:line="56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930"/>
        <w:ind w:left="482"/>
        <w:spacing w:line="72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一、资格审查证明材料</w:t>
      </w:r>
      <w:r>
        <w:rPr>
          <w:rFonts w:hint="eastAsia" w:ascii="仿宋" w:hAnsi="仿宋" w:eastAsia="仿宋"/>
          <w:sz w:val="32"/>
          <w:szCs w:val="32"/>
          <w:highlight w:val="none"/>
        </w:rPr>
      </w:r>
      <w:r/>
    </w:p>
    <w:p>
      <w:pPr>
        <w:pStyle w:val="930"/>
        <w:ind w:left="482"/>
        <w:spacing w:line="72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二、商务、技术标</w:t>
      </w:r>
      <w:r>
        <w:rPr>
          <w:rFonts w:hint="eastAsia" w:ascii="仿宋" w:hAnsi="仿宋" w:eastAsia="仿宋"/>
          <w:sz w:val="32"/>
          <w:szCs w:val="32"/>
          <w:highlight w:val="none"/>
        </w:rPr>
      </w:r>
      <w:r/>
    </w:p>
    <w:p>
      <w:pPr>
        <w:pStyle w:val="930"/>
        <w:ind w:left="482"/>
        <w:spacing w:line="72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三、价格标</w:t>
      </w:r>
      <w:r>
        <w:rPr>
          <w:rFonts w:hint="eastAsia" w:ascii="仿宋" w:hAnsi="仿宋" w:eastAsia="仿宋"/>
          <w:sz w:val="32"/>
          <w:szCs w:val="32"/>
          <w:highlight w:val="none"/>
        </w:rPr>
      </w:r>
      <w:r/>
    </w:p>
    <w:p>
      <w:pPr>
        <w:pStyle w:val="930"/>
        <w:ind w:left="482"/>
        <w:spacing w:line="72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四、其他资料（如有）</w:t>
      </w:r>
      <w:r>
        <w:rPr>
          <w:rFonts w:hint="eastAsia" w:ascii="仿宋" w:hAnsi="仿宋" w:eastAsia="仿宋"/>
          <w:sz w:val="32"/>
          <w:szCs w:val="32"/>
          <w:highlight w:val="none"/>
        </w:rPr>
      </w:r>
      <w:r/>
    </w:p>
    <w:p>
      <w:pPr>
        <w:pStyle w:val="930"/>
        <w:ind w:firstLine="480"/>
        <w:spacing w:line="440" w:lineRule="exact"/>
        <w:rPr>
          <w:rFonts w:ascii="仿宋" w:hAnsi="仿宋" w:eastAsia="仿宋"/>
          <w:i/>
          <w:sz w:val="24"/>
          <w:szCs w:val="21"/>
          <w:highlight w:val="none"/>
          <w:u w:val="single"/>
        </w:rPr>
      </w:pPr>
      <w:r>
        <w:rPr>
          <w:rFonts w:ascii="仿宋" w:hAnsi="仿宋" w:eastAsia="仿宋"/>
          <w:i/>
          <w:sz w:val="24"/>
          <w:szCs w:val="21"/>
          <w:highlight w:val="none"/>
          <w:u w:val="singl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480"/>
        <w:spacing w:line="440" w:lineRule="exact"/>
        <w:rPr>
          <w:rFonts w:hint="eastAsia" w:ascii="仿宋" w:hAnsi="仿宋" w:eastAsia="仿宋"/>
          <w:sz w:val="24"/>
          <w:szCs w:val="21"/>
          <w:highlight w:val="none"/>
        </w:rPr>
        <w:sectPr>
          <w:footnotePr/>
          <w:endnotePr/>
          <w:type w:val="nextPage"/>
          <w:pgSz w:w="11906" w:h="16838" w:orient="portrait"/>
          <w:pgMar w:top="1531" w:right="1417" w:bottom="1531" w:left="1417" w:header="851" w:footer="907" w:gutter="0"/>
          <w:pgNumType w:start="1"/>
          <w:cols w:num="1" w:sep="0" w:space="1701" w:equalWidth="1"/>
          <w:docGrid w:linePitch="360"/>
          <w:titlePg/>
        </w:sectPr>
      </w:pPr>
      <w:r>
        <w:rPr>
          <w:rFonts w:hint="eastAsia" w:ascii="仿宋" w:hAnsi="仿宋" w:eastAsia="仿宋"/>
          <w:sz w:val="24"/>
          <w:szCs w:val="21"/>
          <w:highlight w:val="none"/>
        </w:rPr>
      </w:r>
      <w:r/>
    </w:p>
    <w:p>
      <w:pPr>
        <w:pStyle w:val="930"/>
        <w:ind w:firstLine="640"/>
        <w:spacing w:line="56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一、资格审查证明材料</w:t>
      </w:r>
      <w:r>
        <w:rPr>
          <w:rFonts w:hint="eastAsia" w:ascii="仿宋" w:hAnsi="仿宋" w:eastAsia="仿宋"/>
          <w:sz w:val="32"/>
          <w:szCs w:val="32"/>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1.法人或者其他组织的营业执照等证明文件，自然人的身份证明。</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2.上一年度的财务状况报告（成立不满一年不需提供）；</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3.依法缴纳税收和社会保障资金的相关材料；</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4.具备履行合同所必需的设备和专业技术能力的证明材料（格式详见附件1）；</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5.参加政府采购活动前3年内在经营活动中没有重大违法记录的书面声明（格式详见附件2）；</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6.法定代表人身份证明书（格式见附件3）；</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7.法人授权书（格式见附件4）；</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8.谈判响应函（格式见附件5）</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9.采购公告中“二、申请人的资格要求（二）”提供相应的佐证材料；</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10.其它需要提交的资格审查证明材料。</w:t>
      </w:r>
      <w:r>
        <w:rPr>
          <w:rFonts w:hint="eastAsia" w:ascii="仿宋" w:hAnsi="仿宋" w:eastAsia="仿宋"/>
          <w:sz w:val="24"/>
          <w:szCs w:val="24"/>
          <w:highlight w:val="none"/>
        </w:rPr>
      </w:r>
      <w:r/>
    </w:p>
    <w:p>
      <w:pPr>
        <w:pStyle w:val="930"/>
        <w:ind w:firstLine="640"/>
        <w:spacing w:line="56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二、商务、技术标</w:t>
      </w:r>
      <w:r>
        <w:rPr>
          <w:rFonts w:hint="eastAsia" w:ascii="仿宋" w:hAnsi="仿宋" w:eastAsia="仿宋"/>
          <w:sz w:val="32"/>
          <w:szCs w:val="32"/>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1.商务部分正负偏离表；（格式见附件6）</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2.技术部分正负偏离表；（格式见附件7）</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3.货物（服务）清单。具有项目、数量、品牌、型号、配置性能等；</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4.商务、技术评分标准中须提供的相关得分佐证材料；</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5.供应商认为需要提交的其他商务、技术材料。</w:t>
      </w:r>
      <w:r>
        <w:rPr>
          <w:rFonts w:hint="eastAsia" w:ascii="仿宋" w:hAnsi="仿宋" w:eastAsia="仿宋"/>
          <w:sz w:val="24"/>
          <w:szCs w:val="24"/>
          <w:highlight w:val="none"/>
        </w:rPr>
      </w:r>
      <w:r/>
    </w:p>
    <w:p>
      <w:pPr>
        <w:pStyle w:val="930"/>
        <w:ind w:firstLine="640"/>
        <w:spacing w:line="56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三、价格标</w:t>
      </w:r>
      <w:r>
        <w:rPr>
          <w:rFonts w:hint="eastAsia" w:ascii="仿宋" w:hAnsi="仿宋" w:eastAsia="仿宋"/>
          <w:sz w:val="32"/>
          <w:szCs w:val="32"/>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1.报价总表（格式见附件8）；</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2.分项报价明细表（格式见附件9）。</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highlight w:val="none"/>
        </w:rPr>
        <w:t xml:space="preserve"> </w:t>
      </w:r>
      <w:r>
        <w:rPr>
          <w:rFonts w:hint="eastAsia" w:ascii="仿宋" w:hAnsi="仿宋" w:eastAsia="仿宋"/>
          <w:sz w:val="24"/>
          <w:szCs w:val="24"/>
          <w:highlight w:val="none"/>
        </w:rPr>
        <w:t xml:space="preserve">中小企业声明函（如有）（格式见附件10）</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4.残疾人福利性单位声明函（如有）（格式见附件11）</w:t>
      </w:r>
      <w:r>
        <w:rPr>
          <w:rFonts w:hint="eastAsia" w:ascii="仿宋" w:hAnsi="仿宋" w:eastAsia="仿宋"/>
          <w:sz w:val="24"/>
          <w:szCs w:val="24"/>
          <w:highlight w:val="none"/>
        </w:rPr>
      </w:r>
      <w:r/>
    </w:p>
    <w:p>
      <w:pPr>
        <w:pStyle w:val="930"/>
        <w:ind w:firstLine="480"/>
        <w:spacing w:line="560" w:lineRule="exact"/>
        <w:rPr>
          <w:rFonts w:hint="eastAsia" w:ascii="仿宋" w:hAnsi="仿宋" w:eastAsia="仿宋"/>
          <w:sz w:val="32"/>
          <w:szCs w:val="32"/>
          <w:highlight w:val="none"/>
          <w:u w:val="single"/>
        </w:rPr>
      </w:pPr>
      <w:r>
        <w:rPr>
          <w:rFonts w:hint="eastAsia" w:ascii="仿宋" w:hAnsi="仿宋" w:eastAsia="仿宋"/>
          <w:sz w:val="24"/>
          <w:szCs w:val="24"/>
          <w:highlight w:val="none"/>
        </w:rPr>
        <w:t xml:space="preserve">5.监狱和戒毒企业证明材料（如有）（格式见附件12）</w:t>
      </w:r>
      <w:r>
        <w:rPr>
          <w:rFonts w:hint="eastAsia" w:ascii="仿宋" w:hAnsi="仿宋" w:eastAsia="仿宋"/>
          <w:sz w:val="32"/>
          <w:szCs w:val="32"/>
          <w:highlight w:val="none"/>
          <w:u w:val="single"/>
        </w:rPr>
      </w:r>
      <w:r/>
    </w:p>
    <w:p>
      <w:pPr>
        <w:pStyle w:val="930"/>
        <w:contextualSpacing/>
        <w:spacing w:line="400" w:lineRule="exact"/>
        <w:rPr>
          <w:rFonts w:ascii="仿宋" w:hAnsi="仿宋" w:eastAsia="仿宋"/>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highlight w:val="none"/>
        </w:rPr>
      </w:r>
      <w:r/>
    </w:p>
    <w:p>
      <w:pPr>
        <w:pStyle w:val="930"/>
        <w:contextualSpacing/>
        <w:spacing w:line="400" w:lineRule="exact"/>
        <w:rPr>
          <w:rFonts w:ascii="仿宋" w:hAnsi="仿宋" w:eastAsia="仿宋"/>
          <w:sz w:val="32"/>
          <w:szCs w:val="32"/>
          <w:highlight w:val="none"/>
          <w:lang w:val="zh-CN"/>
        </w:rPr>
      </w:pPr>
      <w:r>
        <w:rPr>
          <w:rFonts w:ascii="仿宋" w:hAnsi="仿宋" w:eastAsia="仿宋"/>
          <w:sz w:val="32"/>
          <w:szCs w:val="32"/>
          <w:highlight w:val="none"/>
          <w:lang w:val="zh-CN"/>
        </w:rPr>
        <w:t xml:space="preserve">附件1</w:t>
      </w:r>
      <w:r>
        <w:rPr>
          <w:rFonts w:ascii="仿宋" w:hAnsi="仿宋" w:eastAsia="仿宋"/>
          <w:sz w:val="32"/>
          <w:szCs w:val="32"/>
          <w:highlight w:val="none"/>
          <w:lang w:val="zh-CN"/>
        </w:rPr>
      </w:r>
      <w:r/>
    </w:p>
    <w:p>
      <w:pPr>
        <w:pStyle w:val="930"/>
        <w:jc w:val="center"/>
        <w:spacing w:line="360" w:lineRule="auto"/>
        <w:rPr>
          <w:rFonts w:ascii="仿宋" w:hAnsi="仿宋" w:eastAsia="仿宋" w:cs="宋体"/>
          <w:b/>
          <w:bCs/>
          <w:sz w:val="24"/>
          <w:szCs w:val="24"/>
          <w:highlight w:val="none"/>
        </w:rPr>
        <w:outlineLvl w:val="1"/>
      </w:pPr>
      <w:r>
        <w:rPr>
          <w:rFonts w:hint="eastAsia" w:ascii="仿宋" w:hAnsi="仿宋" w:eastAsia="仿宋" w:cs="宋体"/>
          <w:b/>
          <w:bCs/>
          <w:sz w:val="24"/>
          <w:szCs w:val="24"/>
          <w:highlight w:val="none"/>
        </w:rPr>
        <w:t xml:space="preserve">具备履行合同所必需的设备和专业技术能力的证明材料</w:t>
      </w:r>
      <w:r>
        <w:rPr>
          <w:rFonts w:ascii="仿宋" w:hAnsi="仿宋" w:eastAsia="仿宋" w:cs="宋体"/>
          <w:b/>
          <w:bCs/>
          <w:sz w:val="24"/>
          <w:szCs w:val="24"/>
          <w:highlight w:val="none"/>
        </w:rPr>
      </w:r>
      <w:r/>
    </w:p>
    <w:p>
      <w:pPr>
        <w:pStyle w:val="930"/>
        <w:spacing w:line="360" w:lineRule="auto"/>
        <w:rPr>
          <w:rFonts w:ascii="仿宋" w:hAnsi="仿宋" w:eastAsia="仿宋"/>
          <w:sz w:val="24"/>
          <w:szCs w:val="24"/>
          <w:highlight w:val="none"/>
        </w:rPr>
      </w:pPr>
      <w:r>
        <w:rPr>
          <w:rFonts w:ascii="仿宋" w:hAnsi="仿宋" w:eastAsia="仿宋"/>
          <w:sz w:val="24"/>
          <w:szCs w:val="24"/>
          <w:highlight w:val="none"/>
        </w:rPr>
      </w:r>
      <w:r/>
    </w:p>
    <w:p>
      <w:pPr>
        <w:pStyle w:val="930"/>
        <w:jc w:val="left"/>
        <w:spacing w:line="360" w:lineRule="auto"/>
        <w:widowControl/>
        <w:rPr>
          <w:rFonts w:ascii="仿宋" w:hAnsi="仿宋" w:eastAsia="仿宋" w:cs="宋体"/>
          <w:sz w:val="24"/>
          <w:szCs w:val="24"/>
          <w:highlight w:val="none"/>
        </w:rPr>
      </w:pPr>
      <w:r>
        <w:rPr>
          <w:rFonts w:ascii="仿宋" w:hAnsi="仿宋" w:eastAsia="仿宋" w:cs="宋体"/>
          <w:sz w:val="24"/>
          <w:szCs w:val="24"/>
          <w:highlight w:val="none"/>
        </w:rPr>
      </w:r>
      <w:r/>
    </w:p>
    <w:p>
      <w:pPr>
        <w:pStyle w:val="930"/>
        <w:spacing w:line="360" w:lineRule="auto"/>
        <w:rPr>
          <w:rFonts w:ascii="仿宋" w:hAnsi="仿宋" w:eastAsia="仿宋"/>
          <w:bCs/>
          <w:sz w:val="24"/>
          <w:szCs w:val="24"/>
          <w:highlight w:val="none"/>
          <w:u w:val="single"/>
          <w:lang w:val="zh-CN"/>
        </w:rPr>
      </w:pPr>
      <w:r>
        <w:rPr>
          <w:rFonts w:ascii="仿宋" w:hAnsi="仿宋" w:eastAsia="仿宋"/>
          <w:sz w:val="24"/>
          <w:szCs w:val="24"/>
          <w:highlight w:val="none"/>
          <w:u w:val="single"/>
        </w:rPr>
        <w:t xml:space="preserve">               </w:t>
      </w:r>
      <w:r>
        <w:rPr>
          <w:rFonts w:hint="eastAsia" w:ascii="仿宋" w:hAnsi="仿宋" w:eastAsia="仿宋"/>
          <w:bCs/>
          <w:sz w:val="24"/>
          <w:szCs w:val="24"/>
          <w:highlight w:val="none"/>
          <w:u w:val="single"/>
          <w:lang w:val="zh-CN"/>
        </w:rPr>
        <w:t xml:space="preserve">：</w:t>
      </w:r>
      <w:r>
        <w:rPr>
          <w:rFonts w:ascii="仿宋" w:hAnsi="仿宋" w:eastAsia="仿宋"/>
          <w:bCs/>
          <w:sz w:val="24"/>
          <w:szCs w:val="24"/>
          <w:highlight w:val="none"/>
          <w:u w:val="single"/>
          <w:lang w:val="zh-CN"/>
        </w:rPr>
      </w:r>
      <w:r/>
    </w:p>
    <w:p>
      <w:pPr>
        <w:pStyle w:val="930"/>
        <w:ind w:firstLine="468"/>
        <w:jc w:val="left"/>
        <w:spacing w:line="360" w:lineRule="auto"/>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我方参加你方的（项目名称）的投标，现我方向你方</w:t>
      </w:r>
      <w:r>
        <w:rPr>
          <w:rFonts w:hint="eastAsia" w:ascii="仿宋" w:hAnsi="仿宋" w:eastAsia="仿宋" w:cs="宋体"/>
          <w:sz w:val="24"/>
          <w:szCs w:val="24"/>
          <w:highlight w:val="none"/>
          <w:lang w:eastAsia="zh-CN"/>
        </w:rPr>
        <w:t xml:space="preserve">郑重</w:t>
      </w:r>
      <w:r>
        <w:rPr>
          <w:rFonts w:hint="eastAsia" w:ascii="仿宋" w:hAnsi="仿宋" w:eastAsia="仿宋" w:cs="宋体"/>
          <w:sz w:val="24"/>
          <w:szCs w:val="24"/>
          <w:highlight w:val="none"/>
        </w:rPr>
        <w:t xml:space="preserve">承诺：</w:t>
      </w:r>
      <w:r>
        <w:rPr>
          <w:rFonts w:ascii="仿宋" w:hAnsi="仿宋" w:eastAsia="仿宋" w:cs="宋体"/>
          <w:sz w:val="24"/>
          <w:szCs w:val="24"/>
          <w:highlight w:val="none"/>
        </w:rPr>
      </w:r>
      <w:r/>
    </w:p>
    <w:p>
      <w:pPr>
        <w:pStyle w:val="930"/>
        <w:ind w:left="448"/>
        <w:jc w:val="left"/>
        <w:spacing w:line="360" w:lineRule="auto"/>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本单位（</w:t>
      </w:r>
      <w:r>
        <w:rPr>
          <w:rFonts w:hint="eastAsia" w:ascii="仿宋" w:hAnsi="仿宋" w:eastAsia="仿宋" w:cs="宋体"/>
          <w:sz w:val="24"/>
          <w:szCs w:val="24"/>
          <w:highlight w:val="none"/>
          <w:u w:val="single"/>
        </w:rPr>
        <w:t xml:space="preserve">具备</w:t>
      </w:r>
      <w:r>
        <w:rPr>
          <w:rFonts w:ascii="仿宋" w:hAnsi="仿宋" w:eastAsia="仿宋" w:cs="宋体"/>
          <w:sz w:val="24"/>
          <w:szCs w:val="24"/>
          <w:highlight w:val="none"/>
          <w:u w:val="single"/>
        </w:rPr>
        <w:t xml:space="preserve">/</w:t>
      </w:r>
      <w:r>
        <w:rPr>
          <w:rFonts w:hint="eastAsia" w:ascii="仿宋" w:hAnsi="仿宋" w:eastAsia="仿宋" w:cs="宋体"/>
          <w:sz w:val="24"/>
          <w:szCs w:val="24"/>
          <w:highlight w:val="none"/>
          <w:u w:val="single"/>
        </w:rPr>
        <w:t xml:space="preserve">不具备</w:t>
      </w:r>
      <w:r>
        <w:rPr>
          <w:rFonts w:hint="eastAsia" w:ascii="仿宋" w:hAnsi="仿宋" w:eastAsia="仿宋" w:cs="宋体"/>
          <w:sz w:val="24"/>
          <w:szCs w:val="24"/>
          <w:highlight w:val="none"/>
        </w:rPr>
        <w:t xml:space="preserve">）履行合同所必需的设备和专业技术能力。</w:t>
      </w:r>
      <w:r>
        <w:rPr>
          <w:rFonts w:ascii="仿宋" w:hAnsi="仿宋" w:eastAsia="仿宋" w:cs="宋体"/>
          <w:sz w:val="24"/>
          <w:szCs w:val="24"/>
          <w:highlight w:val="none"/>
        </w:rPr>
      </w:r>
      <w:r/>
    </w:p>
    <w:p>
      <w:pPr>
        <w:pStyle w:val="930"/>
        <w:ind w:right="-512" w:firstLine="3120"/>
        <w:spacing w:line="360" w:lineRule="auto"/>
        <w:rPr>
          <w:rFonts w:ascii="仿宋" w:hAnsi="仿宋" w:eastAsia="仿宋" w:cs="宋体"/>
          <w:sz w:val="24"/>
          <w:szCs w:val="24"/>
          <w:highlight w:val="none"/>
        </w:rPr>
      </w:pPr>
      <w:r>
        <w:rPr>
          <w:rFonts w:ascii="仿宋" w:hAnsi="仿宋" w:eastAsia="仿宋" w:cs="宋体"/>
          <w:sz w:val="24"/>
          <w:szCs w:val="24"/>
          <w:highlight w:val="none"/>
        </w:rPr>
      </w:r>
      <w:r/>
    </w:p>
    <w:p>
      <w:pPr>
        <w:pStyle w:val="930"/>
        <w:ind w:right="-512" w:firstLine="3840"/>
        <w:spacing w:line="360"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供应商（盖章）：</w:t>
      </w:r>
      <w:r>
        <w:rPr>
          <w:rFonts w:ascii="仿宋" w:hAnsi="仿宋" w:eastAsia="仿宋" w:cs="宋体"/>
          <w:sz w:val="24"/>
          <w:szCs w:val="24"/>
          <w:highlight w:val="none"/>
        </w:rPr>
      </w:r>
      <w:r/>
    </w:p>
    <w:p>
      <w:pPr>
        <w:pStyle w:val="930"/>
        <w:ind w:right="-512" w:firstLine="3120"/>
        <w:spacing w:line="360" w:lineRule="auto"/>
        <w:tabs>
          <w:tab w:val="left" w:pos="4320" w:leader="none"/>
        </w:tabs>
        <w:rPr>
          <w:rFonts w:ascii="仿宋" w:hAnsi="仿宋" w:eastAsia="仿宋" w:cs="宋体"/>
          <w:sz w:val="24"/>
          <w:szCs w:val="24"/>
          <w:highlight w:val="none"/>
        </w:rPr>
      </w:pPr>
      <w:r>
        <w:rPr>
          <w:rFonts w:hint="eastAsia" w:ascii="仿宋" w:hAnsi="仿宋" w:eastAsia="仿宋"/>
          <w:sz w:val="24"/>
          <w:szCs w:val="24"/>
          <w:highlight w:val="none"/>
        </w:rPr>
        <w:t xml:space="preserve">法定代表人或其授权委托人</w:t>
      </w:r>
      <w:r>
        <w:rPr>
          <w:rFonts w:hint="eastAsia" w:ascii="仿宋" w:hAnsi="仿宋" w:eastAsia="仿宋" w:cs="宋体"/>
          <w:sz w:val="24"/>
          <w:szCs w:val="24"/>
          <w:highlight w:val="none"/>
        </w:rPr>
        <w:t xml:space="preserve">（签字或盖章）：</w:t>
      </w:r>
      <w:r>
        <w:rPr>
          <w:rFonts w:ascii="仿宋" w:hAnsi="仿宋" w:eastAsia="仿宋" w:cs="宋体"/>
          <w:sz w:val="24"/>
          <w:szCs w:val="24"/>
          <w:highlight w:val="none"/>
        </w:rPr>
      </w:r>
      <w:r/>
    </w:p>
    <w:p>
      <w:pPr>
        <w:pStyle w:val="930"/>
        <w:jc w:val="right"/>
        <w:spacing w:line="360" w:lineRule="auto"/>
        <w:rPr>
          <w:rFonts w:ascii="仿宋" w:hAnsi="仿宋" w:eastAsia="仿宋" w:cs="宋体"/>
          <w:sz w:val="24"/>
          <w:szCs w:val="24"/>
          <w:highlight w:val="none"/>
        </w:rPr>
      </w:pPr>
      <w:r>
        <w:rPr>
          <w:rFonts w:ascii="仿宋" w:hAnsi="仿宋" w:eastAsia="仿宋"/>
          <w:bCs/>
          <w:szCs w:val="21"/>
          <w:highlight w:val="none"/>
          <w:u w:val="single"/>
        </w:rPr>
        <w:t xml:space="preserve">______</w:t>
      </w:r>
      <w:r>
        <w:rPr>
          <w:rFonts w:hint="eastAsia" w:ascii="仿宋" w:hAnsi="仿宋" w:eastAsia="仿宋" w:cs="宋体"/>
          <w:sz w:val="24"/>
          <w:szCs w:val="24"/>
          <w:highlight w:val="none"/>
        </w:rPr>
        <w:t xml:space="preserve">年</w:t>
      </w:r>
      <w:r>
        <w:rPr>
          <w:rFonts w:ascii="仿宋" w:hAnsi="仿宋" w:eastAsia="仿宋"/>
          <w:bCs/>
          <w:szCs w:val="21"/>
          <w:highlight w:val="none"/>
          <w:u w:val="single"/>
        </w:rPr>
        <w:t xml:space="preserve">______</w:t>
      </w:r>
      <w:r>
        <w:rPr>
          <w:rFonts w:hint="eastAsia" w:ascii="仿宋" w:hAnsi="仿宋" w:eastAsia="仿宋" w:cs="宋体"/>
          <w:sz w:val="24"/>
          <w:szCs w:val="24"/>
          <w:highlight w:val="none"/>
        </w:rPr>
        <w:t xml:space="preserve">月</w:t>
      </w:r>
      <w:r>
        <w:rPr>
          <w:rFonts w:ascii="仿宋" w:hAnsi="仿宋" w:eastAsia="仿宋"/>
          <w:bCs/>
          <w:szCs w:val="21"/>
          <w:highlight w:val="none"/>
          <w:u w:val="single"/>
        </w:rPr>
        <w:t xml:space="preserve">______</w:t>
      </w:r>
      <w:r>
        <w:rPr>
          <w:rFonts w:hint="eastAsia" w:ascii="仿宋" w:hAnsi="仿宋" w:eastAsia="仿宋" w:cs="宋体"/>
          <w:sz w:val="24"/>
          <w:szCs w:val="24"/>
          <w:highlight w:val="none"/>
        </w:rPr>
        <w:t xml:space="preserve">日</w:t>
      </w:r>
      <w:r>
        <w:rPr>
          <w:rFonts w:ascii="仿宋" w:hAnsi="仿宋" w:eastAsia="仿宋" w:cs="宋体"/>
          <w:sz w:val="24"/>
          <w:szCs w:val="24"/>
          <w:highlight w:val="none"/>
        </w:rPr>
      </w:r>
      <w:r/>
    </w:p>
    <w:p>
      <w:pPr>
        <w:pStyle w:val="930"/>
        <w:contextualSpacing/>
        <w:spacing w:line="400" w:lineRule="exact"/>
        <w:rPr>
          <w:rFonts w:ascii="仿宋" w:hAnsi="仿宋" w:eastAsia="仿宋" w:cs="宋体"/>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宋体"/>
          <w:sz w:val="24"/>
          <w:szCs w:val="24"/>
          <w:highlight w:val="none"/>
        </w:rPr>
      </w:r>
      <w:r/>
    </w:p>
    <w:p>
      <w:pPr>
        <w:pStyle w:val="930"/>
        <w:contextualSpacing/>
        <w:spacing w:line="400" w:lineRule="exact"/>
        <w:rPr>
          <w:rFonts w:ascii="仿宋" w:hAnsi="仿宋" w:eastAsia="仿宋"/>
          <w:sz w:val="32"/>
          <w:szCs w:val="32"/>
          <w:highlight w:val="none"/>
          <w:lang w:val="zh-CN"/>
        </w:rPr>
      </w:pPr>
      <w:r>
        <w:rPr>
          <w:rFonts w:hint="eastAsia" w:ascii="仿宋" w:hAnsi="仿宋" w:eastAsia="仿宋"/>
          <w:sz w:val="32"/>
          <w:szCs w:val="32"/>
          <w:highlight w:val="none"/>
          <w:lang w:val="zh-CN"/>
        </w:rPr>
        <w:t xml:space="preserve">附件2</w:t>
      </w:r>
      <w:r>
        <w:rPr>
          <w:rFonts w:ascii="仿宋" w:hAnsi="仿宋" w:eastAsia="仿宋"/>
          <w:sz w:val="32"/>
          <w:szCs w:val="32"/>
          <w:highlight w:val="none"/>
          <w:lang w:val="zh-CN"/>
        </w:rPr>
      </w:r>
      <w:r/>
    </w:p>
    <w:p>
      <w:pPr>
        <w:pStyle w:val="930"/>
        <w:ind w:firstLine="643"/>
        <w:jc w:val="center"/>
        <w:rPr>
          <w:rFonts w:ascii="仿宋" w:hAnsi="仿宋" w:eastAsia="仿宋"/>
          <w:b/>
          <w:sz w:val="32"/>
          <w:szCs w:val="32"/>
          <w:highlight w:val="none"/>
        </w:rPr>
      </w:pPr>
      <w:r>
        <w:rPr>
          <w:rFonts w:ascii="仿宋" w:hAnsi="仿宋" w:eastAsia="仿宋"/>
          <w:b/>
          <w:sz w:val="32"/>
          <w:szCs w:val="32"/>
          <w:highlight w:val="none"/>
        </w:rPr>
      </w:r>
      <w:r/>
    </w:p>
    <w:p>
      <w:pPr>
        <w:pStyle w:val="930"/>
        <w:ind w:firstLine="643"/>
        <w:jc w:val="center"/>
        <w:rPr>
          <w:rFonts w:ascii="仿宋" w:hAnsi="仿宋" w:eastAsia="仿宋"/>
          <w:b/>
          <w:sz w:val="32"/>
          <w:szCs w:val="32"/>
          <w:highlight w:val="none"/>
        </w:rPr>
      </w:pPr>
      <w:r>
        <w:rPr>
          <w:rFonts w:hint="eastAsia" w:ascii="仿宋" w:hAnsi="仿宋" w:eastAsia="仿宋"/>
          <w:b/>
          <w:sz w:val="32"/>
          <w:szCs w:val="32"/>
          <w:highlight w:val="none"/>
        </w:rPr>
        <w:t xml:space="preserve">参加政府采购活动前</w:t>
      </w:r>
      <w:r>
        <w:rPr>
          <w:rFonts w:ascii="仿宋" w:hAnsi="仿宋" w:eastAsia="仿宋"/>
          <w:b/>
          <w:sz w:val="32"/>
          <w:szCs w:val="32"/>
          <w:highlight w:val="none"/>
        </w:rPr>
        <w:t xml:space="preserve"> 3 </w:t>
      </w:r>
      <w:r>
        <w:rPr>
          <w:rFonts w:hint="eastAsia" w:ascii="仿宋" w:hAnsi="仿宋" w:eastAsia="仿宋"/>
          <w:b/>
          <w:sz w:val="32"/>
          <w:szCs w:val="32"/>
          <w:highlight w:val="none"/>
        </w:rPr>
        <w:t xml:space="preserve">年内在经营活动中没有重大违法记</w:t>
      </w:r>
      <w:r>
        <w:rPr>
          <w:rFonts w:hint="eastAsia" w:ascii="仿宋" w:hAnsi="仿宋" w:eastAsia="仿宋"/>
          <w:b/>
          <w:bCs/>
          <w:sz w:val="32"/>
          <w:szCs w:val="32"/>
          <w:highlight w:val="none"/>
        </w:rPr>
        <w:t xml:space="preserve">录的书面声明</w:t>
      </w:r>
      <w:r>
        <w:rPr>
          <w:rFonts w:ascii="仿宋" w:hAnsi="仿宋" w:eastAsia="仿宋"/>
          <w:b/>
          <w:sz w:val="32"/>
          <w:szCs w:val="32"/>
          <w:highlight w:val="none"/>
        </w:rPr>
      </w:r>
      <w:r/>
    </w:p>
    <w:p>
      <w:pPr>
        <w:pStyle w:val="930"/>
        <w:spacing w:line="460" w:lineRule="exact"/>
        <w:rPr>
          <w:rFonts w:ascii="仿宋" w:hAnsi="仿宋" w:eastAsia="仿宋"/>
          <w:b/>
          <w:bCs/>
          <w:sz w:val="44"/>
          <w:szCs w:val="44"/>
          <w:highlight w:val="none"/>
        </w:rPr>
      </w:pPr>
      <w:r>
        <w:rPr>
          <w:rFonts w:ascii="仿宋" w:hAnsi="仿宋" w:eastAsia="仿宋"/>
          <w:b/>
          <w:bCs/>
          <w:sz w:val="44"/>
          <w:szCs w:val="44"/>
          <w:highlight w:val="none"/>
        </w:rPr>
      </w:r>
      <w:r/>
    </w:p>
    <w:p>
      <w:pPr>
        <w:pStyle w:val="930"/>
        <w:ind w:firstLine="881"/>
        <w:jc w:val="center"/>
        <w:spacing w:line="460" w:lineRule="exact"/>
        <w:rPr>
          <w:rFonts w:ascii="仿宋" w:hAnsi="仿宋" w:eastAsia="仿宋"/>
          <w:b/>
          <w:bCs/>
          <w:sz w:val="44"/>
          <w:szCs w:val="44"/>
          <w:highlight w:val="none"/>
        </w:rPr>
      </w:pPr>
      <w:r>
        <w:rPr>
          <w:rFonts w:ascii="仿宋" w:hAnsi="仿宋" w:eastAsia="仿宋"/>
          <w:b/>
          <w:bCs/>
          <w:sz w:val="44"/>
          <w:szCs w:val="44"/>
          <w:highlight w:val="none"/>
        </w:rPr>
      </w:r>
      <w:r/>
    </w:p>
    <w:p>
      <w:pPr>
        <w:pStyle w:val="930"/>
        <w:ind w:firstLine="482"/>
        <w:spacing w:line="500" w:lineRule="exact"/>
        <w:rPr>
          <w:rFonts w:ascii="仿宋" w:hAnsi="仿宋" w:eastAsia="仿宋"/>
          <w:bCs/>
          <w:szCs w:val="21"/>
          <w:highlight w:val="none"/>
        </w:rPr>
      </w:pPr>
      <w:r>
        <w:rPr>
          <w:rFonts w:hint="eastAsia" w:ascii="仿宋" w:hAnsi="仿宋" w:eastAsia="仿宋"/>
          <w:bCs/>
          <w:szCs w:val="21"/>
          <w:highlight w:val="none"/>
        </w:rPr>
        <w:t xml:space="preserve">我公司（本人）郑重声明：参加本次政府采购活动前</w:t>
      </w:r>
      <w:r>
        <w:rPr>
          <w:rFonts w:ascii="仿宋" w:hAnsi="仿宋" w:eastAsia="仿宋"/>
          <w:bCs/>
          <w:szCs w:val="21"/>
          <w:highlight w:val="none"/>
        </w:rPr>
        <w:t xml:space="preserve"> 3 </w:t>
      </w:r>
      <w:r>
        <w:rPr>
          <w:rFonts w:hint="eastAsia" w:ascii="仿宋" w:hAnsi="仿宋" w:eastAsia="仿宋"/>
          <w:bCs/>
          <w:szCs w:val="21"/>
          <w:highlight w:val="none"/>
        </w:rPr>
        <w:t xml:space="preserve">年内，我公司在经营活动中没有因违法经营受到刑事处罚或者责令停产停业、吊销许可证或者执照、较大数额罚款等行政处罚。</w:t>
      </w:r>
      <w:r>
        <w:rPr>
          <w:rFonts w:ascii="仿宋" w:hAnsi="仿宋" w:eastAsia="仿宋"/>
          <w:bCs/>
          <w:szCs w:val="21"/>
          <w:highlight w:val="none"/>
        </w:rPr>
      </w:r>
      <w:r/>
    </w:p>
    <w:p>
      <w:pPr>
        <w:pStyle w:val="930"/>
        <w:ind w:firstLine="482"/>
        <w:spacing w:line="500" w:lineRule="exact"/>
        <w:rPr>
          <w:rFonts w:ascii="仿宋" w:hAnsi="仿宋" w:eastAsia="仿宋"/>
          <w:szCs w:val="21"/>
          <w:highlight w:val="none"/>
        </w:rPr>
      </w:pPr>
      <w:r>
        <w:rPr>
          <w:rFonts w:ascii="仿宋" w:hAnsi="仿宋" w:eastAsia="仿宋"/>
          <w:szCs w:val="21"/>
          <w:highlight w:val="none"/>
        </w:rPr>
      </w:r>
      <w:r/>
    </w:p>
    <w:p>
      <w:pPr>
        <w:pStyle w:val="930"/>
        <w:ind w:firstLine="482"/>
        <w:spacing w:line="500" w:lineRule="exact"/>
        <w:rPr>
          <w:rFonts w:ascii="仿宋" w:hAnsi="仿宋" w:eastAsia="仿宋"/>
          <w:szCs w:val="21"/>
          <w:highlight w:val="none"/>
        </w:rPr>
      </w:pPr>
      <w:r>
        <w:rPr>
          <w:rFonts w:ascii="仿宋" w:hAnsi="仿宋" w:eastAsia="仿宋"/>
          <w:szCs w:val="21"/>
          <w:highlight w:val="none"/>
        </w:rPr>
      </w:r>
      <w:r/>
    </w:p>
    <w:p>
      <w:pPr>
        <w:pStyle w:val="930"/>
        <w:ind w:firstLine="482"/>
        <w:spacing w:line="500" w:lineRule="exact"/>
        <w:rPr>
          <w:rFonts w:ascii="仿宋" w:hAnsi="仿宋" w:eastAsia="仿宋"/>
          <w:szCs w:val="21"/>
          <w:highlight w:val="none"/>
        </w:rPr>
      </w:pPr>
      <w:r>
        <w:rPr>
          <w:rFonts w:ascii="仿宋" w:hAnsi="仿宋" w:eastAsia="仿宋"/>
          <w:szCs w:val="21"/>
          <w:highlight w:val="none"/>
        </w:rPr>
      </w:r>
      <w:r/>
    </w:p>
    <w:p>
      <w:pPr>
        <w:pStyle w:val="930"/>
        <w:ind w:firstLine="482"/>
        <w:spacing w:line="500" w:lineRule="exact"/>
        <w:rPr>
          <w:rFonts w:ascii="仿宋" w:hAnsi="仿宋" w:eastAsia="仿宋"/>
          <w:sz w:val="24"/>
          <w:szCs w:val="24"/>
          <w:highlight w:val="none"/>
        </w:rPr>
      </w:pPr>
      <w:r>
        <w:rPr>
          <w:rFonts w:ascii="仿宋" w:hAnsi="仿宋" w:eastAsia="仿宋"/>
          <w:sz w:val="24"/>
          <w:szCs w:val="24"/>
          <w:highlight w:val="none"/>
        </w:rPr>
      </w:r>
      <w:r/>
    </w:p>
    <w:p>
      <w:pPr>
        <w:pStyle w:val="930"/>
        <w:ind w:firstLine="482"/>
        <w:spacing w:line="500" w:lineRule="exact"/>
        <w:rPr>
          <w:rFonts w:ascii="仿宋" w:hAnsi="仿宋" w:eastAsia="仿宋"/>
          <w:sz w:val="24"/>
          <w:szCs w:val="24"/>
          <w:highlight w:val="none"/>
        </w:rPr>
      </w:pPr>
      <w:r>
        <w:rPr>
          <w:rFonts w:ascii="仿宋" w:hAnsi="仿宋" w:eastAsia="仿宋"/>
          <w:sz w:val="24"/>
          <w:szCs w:val="24"/>
          <w:highlight w:val="none"/>
        </w:rPr>
      </w:r>
      <w:r/>
    </w:p>
    <w:p>
      <w:pPr>
        <w:pStyle w:val="930"/>
        <w:ind w:firstLine="482"/>
        <w:spacing w:line="500" w:lineRule="exact"/>
        <w:rPr>
          <w:rFonts w:ascii="仿宋" w:hAnsi="仿宋" w:eastAsia="仿宋"/>
          <w:sz w:val="24"/>
          <w:szCs w:val="24"/>
          <w:highlight w:val="none"/>
        </w:rPr>
      </w:pPr>
      <w:r>
        <w:rPr>
          <w:rFonts w:ascii="仿宋" w:hAnsi="仿宋" w:eastAsia="仿宋"/>
          <w:sz w:val="24"/>
          <w:szCs w:val="24"/>
          <w:highlight w:val="none"/>
        </w:rPr>
      </w:r>
      <w:r/>
    </w:p>
    <w:p>
      <w:pPr>
        <w:pStyle w:val="930"/>
        <w:ind w:firstLine="482"/>
        <w:spacing w:line="500" w:lineRule="exact"/>
        <w:rPr>
          <w:rFonts w:ascii="仿宋" w:hAnsi="仿宋" w:eastAsia="仿宋"/>
          <w:sz w:val="24"/>
          <w:szCs w:val="24"/>
          <w:highlight w:val="none"/>
        </w:rPr>
      </w:pPr>
      <w:r>
        <w:rPr>
          <w:rFonts w:ascii="仿宋" w:hAnsi="仿宋" w:eastAsia="仿宋"/>
          <w:sz w:val="24"/>
          <w:szCs w:val="24"/>
          <w:highlight w:val="none"/>
        </w:rPr>
      </w:r>
      <w:r/>
    </w:p>
    <w:p>
      <w:pPr>
        <w:pStyle w:val="930"/>
        <w:ind w:firstLine="482"/>
        <w:spacing w:line="500" w:lineRule="exact"/>
        <w:rPr>
          <w:rFonts w:ascii="仿宋" w:hAnsi="仿宋" w:eastAsia="仿宋"/>
          <w:sz w:val="24"/>
          <w:szCs w:val="24"/>
          <w:highlight w:val="none"/>
        </w:rPr>
      </w:pPr>
      <w:r>
        <w:rPr>
          <w:rFonts w:ascii="仿宋" w:hAnsi="仿宋" w:eastAsia="仿宋"/>
          <w:sz w:val="24"/>
          <w:szCs w:val="24"/>
          <w:highlight w:val="none"/>
        </w:rPr>
      </w:r>
      <w:r/>
    </w:p>
    <w:p>
      <w:pPr>
        <w:pStyle w:val="930"/>
        <w:spacing w:line="500" w:lineRule="exact"/>
        <w:rPr>
          <w:rFonts w:ascii="仿宋" w:hAnsi="仿宋" w:eastAsia="仿宋"/>
          <w:bCs/>
          <w:sz w:val="24"/>
          <w:szCs w:val="21"/>
          <w:highlight w:val="none"/>
        </w:rPr>
      </w:pPr>
      <w:r>
        <w:rPr>
          <w:rFonts w:ascii="仿宋" w:hAnsi="仿宋" w:eastAsia="仿宋"/>
          <w:bCs/>
          <w:sz w:val="24"/>
          <w:szCs w:val="21"/>
          <w:highlight w:val="none"/>
        </w:rPr>
      </w:r>
      <w:r/>
    </w:p>
    <w:p>
      <w:pPr>
        <w:pStyle w:val="930"/>
        <w:spacing w:line="460" w:lineRule="exact"/>
        <w:rPr>
          <w:rFonts w:ascii="仿宋" w:hAnsi="仿宋" w:eastAsia="仿宋"/>
          <w:bCs/>
          <w:szCs w:val="21"/>
          <w:highlight w:val="none"/>
        </w:rPr>
      </w:pPr>
      <w:r>
        <w:rPr>
          <w:rFonts w:ascii="仿宋" w:hAnsi="仿宋" w:eastAsia="仿宋"/>
          <w:bCs/>
          <w:szCs w:val="21"/>
          <w:highlight w:val="none"/>
        </w:rPr>
        <w:t xml:space="preserve"> </w:t>
      </w:r>
      <w:r>
        <w:rPr>
          <w:rFonts w:hint="eastAsia" w:ascii="仿宋" w:hAnsi="仿宋" w:eastAsia="仿宋"/>
          <w:bCs/>
          <w:szCs w:val="21"/>
          <w:highlight w:val="none"/>
        </w:rPr>
        <w:t xml:space="preserve">                               </w:t>
      </w:r>
      <w:r>
        <w:rPr>
          <w:rFonts w:ascii="仿宋" w:hAnsi="仿宋" w:eastAsia="仿宋"/>
          <w:bCs/>
          <w:szCs w:val="21"/>
          <w:highlight w:val="none"/>
        </w:rPr>
        <w:t xml:space="preserve">  </w:t>
      </w:r>
      <w:r>
        <w:rPr>
          <w:rFonts w:hint="eastAsia" w:ascii="仿宋" w:hAnsi="仿宋" w:eastAsia="仿宋"/>
          <w:bCs/>
          <w:szCs w:val="21"/>
          <w:highlight w:val="none"/>
        </w:rPr>
        <w:t xml:space="preserve">供应商名称（公章）：</w:t>
      </w:r>
      <w:r>
        <w:rPr>
          <w:rFonts w:ascii="仿宋" w:hAnsi="仿宋" w:eastAsia="仿宋"/>
          <w:bCs/>
          <w:szCs w:val="21"/>
          <w:highlight w:val="none"/>
        </w:rPr>
      </w:r>
      <w:r/>
    </w:p>
    <w:p>
      <w:pPr>
        <w:pStyle w:val="930"/>
        <w:spacing w:line="460" w:lineRule="exact"/>
        <w:rPr>
          <w:rFonts w:ascii="仿宋" w:hAnsi="仿宋" w:eastAsia="仿宋"/>
          <w:bCs/>
          <w:szCs w:val="21"/>
          <w:highlight w:val="none"/>
        </w:rPr>
      </w:pPr>
      <w:r>
        <w:rPr>
          <w:rFonts w:ascii="仿宋" w:hAnsi="仿宋" w:eastAsia="仿宋"/>
          <w:bCs/>
          <w:szCs w:val="21"/>
          <w:highlight w:val="none"/>
        </w:rPr>
        <w:t xml:space="preserve">                                 </w:t>
      </w:r>
      <w:r>
        <w:rPr>
          <w:rFonts w:hint="eastAsia" w:ascii="仿宋" w:hAnsi="仿宋" w:eastAsia="仿宋"/>
          <w:bCs/>
          <w:szCs w:val="21"/>
          <w:highlight w:val="none"/>
        </w:rPr>
        <w:t xml:space="preserve">授权代表签字：</w:t>
      </w:r>
      <w:r>
        <w:rPr>
          <w:rFonts w:ascii="仿宋" w:hAnsi="仿宋" w:eastAsia="仿宋"/>
          <w:bCs/>
          <w:szCs w:val="21"/>
          <w:highlight w:val="none"/>
          <w:u w:val="single"/>
        </w:rPr>
        <w:t xml:space="preserve">_______________________</w:t>
      </w:r>
      <w:r>
        <w:rPr>
          <w:rFonts w:ascii="仿宋" w:hAnsi="仿宋" w:eastAsia="仿宋"/>
          <w:bCs/>
          <w:szCs w:val="21"/>
          <w:highlight w:val="none"/>
        </w:rPr>
      </w:r>
      <w:r/>
    </w:p>
    <w:p>
      <w:pPr>
        <w:pStyle w:val="930"/>
        <w:spacing w:line="460" w:lineRule="exact"/>
        <w:rPr>
          <w:rFonts w:ascii="仿宋" w:hAnsi="仿宋" w:eastAsia="仿宋"/>
          <w:bCs/>
          <w:szCs w:val="21"/>
          <w:highlight w:val="none"/>
        </w:rPr>
      </w:pPr>
      <w:r>
        <w:rPr>
          <w:rFonts w:ascii="仿宋" w:hAnsi="仿宋" w:eastAsia="仿宋"/>
          <w:bCs/>
          <w:szCs w:val="21"/>
          <w:highlight w:val="none"/>
        </w:rPr>
        <w:t xml:space="preserve">                                 </w:t>
      </w:r>
      <w:r>
        <w:rPr>
          <w:rFonts w:hint="eastAsia" w:ascii="仿宋" w:hAnsi="仿宋" w:eastAsia="仿宋"/>
          <w:bCs/>
          <w:szCs w:val="21"/>
          <w:highlight w:val="none"/>
        </w:rPr>
        <w:t xml:space="preserve">日期：</w:t>
      </w:r>
      <w:r>
        <w:rPr>
          <w:rFonts w:ascii="仿宋" w:hAnsi="仿宋" w:eastAsia="仿宋"/>
          <w:bCs/>
          <w:szCs w:val="21"/>
          <w:highlight w:val="none"/>
          <w:u w:val="single"/>
        </w:rPr>
        <w:t xml:space="preserve">______</w:t>
      </w:r>
      <w:r>
        <w:rPr>
          <w:rFonts w:hint="eastAsia" w:ascii="仿宋" w:hAnsi="仿宋" w:eastAsia="仿宋"/>
          <w:bCs/>
          <w:szCs w:val="21"/>
          <w:highlight w:val="none"/>
        </w:rPr>
        <w:t xml:space="preserve">年</w:t>
      </w:r>
      <w:r>
        <w:rPr>
          <w:rFonts w:ascii="仿宋" w:hAnsi="仿宋" w:eastAsia="仿宋"/>
          <w:bCs/>
          <w:szCs w:val="21"/>
          <w:highlight w:val="none"/>
          <w:u w:val="single"/>
        </w:rPr>
        <w:t xml:space="preserve">______</w:t>
      </w:r>
      <w:r>
        <w:rPr>
          <w:rFonts w:hint="eastAsia" w:ascii="仿宋" w:hAnsi="仿宋" w:eastAsia="仿宋"/>
          <w:bCs/>
          <w:szCs w:val="21"/>
          <w:highlight w:val="none"/>
        </w:rPr>
        <w:t xml:space="preserve">月</w:t>
      </w:r>
      <w:r>
        <w:rPr>
          <w:rFonts w:ascii="仿宋" w:hAnsi="仿宋" w:eastAsia="仿宋"/>
          <w:bCs/>
          <w:szCs w:val="21"/>
          <w:highlight w:val="none"/>
          <w:u w:val="single"/>
        </w:rPr>
        <w:t xml:space="preserve">______</w:t>
      </w:r>
      <w:r>
        <w:rPr>
          <w:rFonts w:hint="eastAsia" w:ascii="仿宋" w:hAnsi="仿宋" w:eastAsia="仿宋"/>
          <w:bCs/>
          <w:szCs w:val="21"/>
          <w:highlight w:val="none"/>
        </w:rPr>
        <w:t xml:space="preserve">日</w:t>
      </w:r>
      <w:r>
        <w:rPr>
          <w:rFonts w:ascii="仿宋" w:hAnsi="仿宋" w:eastAsia="仿宋"/>
          <w:bCs/>
          <w:szCs w:val="21"/>
          <w:highlight w:val="none"/>
        </w:rPr>
      </w:r>
      <w:r/>
    </w:p>
    <w:p>
      <w:pPr>
        <w:pStyle w:val="930"/>
        <w:jc w:val="right"/>
        <w:spacing w:line="360" w:lineRule="auto"/>
        <w:rPr>
          <w:rFonts w:ascii="仿宋" w:hAnsi="仿宋" w:eastAsia="仿宋" w:cs="宋体"/>
          <w:sz w:val="24"/>
          <w:szCs w:val="24"/>
          <w:highlight w:val="none"/>
        </w:rPr>
      </w:pPr>
      <w:r>
        <w:rPr>
          <w:rFonts w:ascii="仿宋" w:hAnsi="仿宋" w:eastAsia="仿宋" w:cs="宋体"/>
          <w:sz w:val="24"/>
          <w:szCs w:val="24"/>
          <w:highlight w:val="none"/>
        </w:rPr>
      </w:r>
      <w:r/>
    </w:p>
    <w:p>
      <w:pPr>
        <w:pStyle w:val="930"/>
        <w:contextualSpacing/>
        <w:spacing w:line="400" w:lineRule="exact"/>
        <w:rPr>
          <w:rFonts w:ascii="仿宋" w:hAnsi="仿宋" w:eastAsia="仿宋"/>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highlight w:val="none"/>
        </w:rPr>
      </w:r>
      <w:r/>
    </w:p>
    <w:p>
      <w:pPr>
        <w:pStyle w:val="930"/>
        <w:contextualSpacing/>
        <w:spacing w:line="400" w:lineRule="exact"/>
        <w:rPr>
          <w:rFonts w:ascii="仿宋" w:hAnsi="仿宋" w:eastAsia="仿宋"/>
          <w:sz w:val="32"/>
          <w:szCs w:val="32"/>
          <w:highlight w:val="none"/>
          <w:lang w:val="zh-CN"/>
        </w:rPr>
      </w:pPr>
      <w:r>
        <w:rPr>
          <w:rFonts w:ascii="仿宋" w:hAnsi="仿宋" w:eastAsia="仿宋"/>
          <w:sz w:val="32"/>
          <w:szCs w:val="32"/>
          <w:highlight w:val="none"/>
          <w:lang w:val="zh-CN"/>
        </w:rPr>
        <w:t xml:space="preserve">附件</w:t>
      </w:r>
      <w:r>
        <w:rPr>
          <w:rFonts w:hint="eastAsia" w:ascii="仿宋" w:hAnsi="仿宋" w:eastAsia="仿宋"/>
          <w:sz w:val="32"/>
          <w:szCs w:val="32"/>
          <w:highlight w:val="none"/>
          <w:lang w:val="zh-CN"/>
        </w:rPr>
        <w:t xml:space="preserve">3</w:t>
      </w:r>
      <w:r>
        <w:rPr>
          <w:rFonts w:ascii="仿宋" w:hAnsi="仿宋" w:eastAsia="仿宋"/>
          <w:sz w:val="32"/>
          <w:szCs w:val="32"/>
          <w:highlight w:val="none"/>
          <w:lang w:val="zh-CN"/>
        </w:rPr>
      </w:r>
      <w:r/>
    </w:p>
    <w:p>
      <w:pPr>
        <w:pStyle w:val="930"/>
        <w:jc w:val="center"/>
        <w:spacing w:line="560" w:lineRule="exact"/>
        <w:rPr>
          <w:rFonts w:ascii="仿宋" w:hAnsi="仿宋" w:eastAsia="仿宋"/>
          <w:b/>
          <w:bCs/>
          <w:sz w:val="32"/>
          <w:szCs w:val="32"/>
          <w:highlight w:val="none"/>
        </w:rPr>
      </w:pPr>
      <w:r>
        <w:rPr>
          <w:rFonts w:hint="eastAsia" w:ascii="仿宋" w:hAnsi="仿宋" w:eastAsia="仿宋"/>
          <w:b/>
          <w:bCs/>
          <w:sz w:val="32"/>
          <w:szCs w:val="32"/>
          <w:highlight w:val="none"/>
        </w:rPr>
        <w:t xml:space="preserve">法定代表人身份证明</w:t>
      </w:r>
      <w:r>
        <w:rPr>
          <w:rFonts w:ascii="仿宋" w:hAnsi="仿宋" w:eastAsia="仿宋"/>
          <w:b/>
          <w:bCs/>
          <w:sz w:val="32"/>
          <w:szCs w:val="32"/>
          <w:highlight w:val="none"/>
        </w:rPr>
      </w:r>
      <w:r/>
    </w:p>
    <w:p>
      <w:pPr>
        <w:pStyle w:val="930"/>
        <w:spacing w:line="480" w:lineRule="exact"/>
        <w:rPr>
          <w:rFonts w:ascii="仿宋" w:hAnsi="仿宋" w:eastAsia="仿宋"/>
          <w:sz w:val="24"/>
          <w:szCs w:val="24"/>
          <w:highlight w:val="none"/>
        </w:rPr>
      </w:pPr>
      <w:r>
        <w:rPr>
          <w:rFonts w:ascii="仿宋" w:hAnsi="仿宋" w:eastAsia="仿宋"/>
          <w:sz w:val="24"/>
          <w:szCs w:val="24"/>
          <w:highlight w:val="none"/>
        </w:rPr>
      </w:r>
      <w:r/>
    </w:p>
    <w:p>
      <w:pPr>
        <w:pStyle w:val="930"/>
        <w:ind w:firstLine="480"/>
        <w:spacing w:line="480" w:lineRule="exact"/>
        <w:rPr>
          <w:rFonts w:ascii="仿宋" w:hAnsi="仿宋" w:eastAsia="仿宋"/>
          <w:sz w:val="24"/>
          <w:szCs w:val="24"/>
          <w:highlight w:val="none"/>
        </w:rPr>
      </w:pP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先生/女士：</w:t>
      </w:r>
      <w:r>
        <w:rPr>
          <w:rFonts w:ascii="仿宋" w:hAnsi="仿宋" w:eastAsia="仿宋"/>
          <w:sz w:val="24"/>
          <w:szCs w:val="24"/>
          <w:highlight w:val="none"/>
        </w:rPr>
        <w:t xml:space="preserve"> </w:t>
      </w:r>
      <w:r>
        <w:rPr>
          <w:rFonts w:hint="eastAsia" w:ascii="仿宋" w:hAnsi="仿宋" w:eastAsia="仿宋"/>
          <w:sz w:val="24"/>
          <w:szCs w:val="24"/>
          <w:highlight w:val="none"/>
        </w:rPr>
        <w:t xml:space="preserve">现任我单位</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职务，为法定代表人，特此证明。</w:t>
      </w:r>
      <w:r>
        <w:rPr>
          <w:rFonts w:ascii="仿宋" w:hAnsi="仿宋" w:eastAsia="仿宋"/>
          <w:sz w:val="24"/>
          <w:szCs w:val="24"/>
          <w:highlight w:val="none"/>
        </w:rPr>
      </w:r>
      <w:r/>
    </w:p>
    <w:p>
      <w:pPr>
        <w:pStyle w:val="930"/>
        <w:ind w:firstLine="480"/>
        <w:spacing w:line="48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身份证号码：</w:t>
      </w:r>
      <w:r>
        <w:rPr>
          <w:rFonts w:ascii="仿宋" w:hAnsi="仿宋" w:eastAsia="仿宋"/>
          <w:sz w:val="24"/>
          <w:szCs w:val="24"/>
          <w:highlight w:val="none"/>
          <w:u w:val="single"/>
        </w:rPr>
        <w:t xml:space="preserve">                                               </w:t>
      </w:r>
      <w:r>
        <w:rPr>
          <w:rFonts w:ascii="仿宋" w:hAnsi="仿宋" w:eastAsia="仿宋"/>
          <w:sz w:val="24"/>
          <w:szCs w:val="24"/>
          <w:highlight w:val="none"/>
          <w:u w:val="single"/>
        </w:rPr>
      </w:r>
      <w:r/>
    </w:p>
    <w:p>
      <w:pPr>
        <w:pStyle w:val="930"/>
        <w:ind w:firstLine="480"/>
        <w:spacing w:line="480" w:lineRule="exact"/>
        <w:rPr>
          <w:rFonts w:ascii="仿宋" w:hAnsi="仿宋" w:eastAsia="仿宋"/>
          <w:sz w:val="24"/>
          <w:szCs w:val="24"/>
          <w:highlight w:val="none"/>
        </w:rPr>
      </w:pPr>
      <w:r>
        <w:rPr>
          <w:rFonts w:ascii="仿宋" w:hAnsi="仿宋" w:eastAsia="仿宋"/>
          <w:sz w:val="24"/>
          <w:szCs w:val="24"/>
          <w:highlight w:val="none"/>
        </w:rPr>
      </w:r>
      <w:r/>
    </w:p>
    <w:p>
      <w:pPr>
        <w:pStyle w:val="930"/>
        <w:spacing w:line="600" w:lineRule="exact"/>
        <w:rPr>
          <w:rFonts w:ascii="仿宋" w:hAnsi="仿宋" w:eastAsia="仿宋"/>
          <w:b/>
          <w:sz w:val="24"/>
          <w:szCs w:val="24"/>
          <w:highlight w:val="none"/>
        </w:rPr>
      </w:pPr>
      <w:r>
        <w:rPr>
          <w:rFonts w:hint="eastAsia" w:ascii="仿宋" w:hAnsi="仿宋" w:eastAsia="仿宋"/>
          <w:b/>
          <w:sz w:val="24"/>
          <w:szCs w:val="24"/>
          <w:highlight w:val="none"/>
        </w:rPr>
        <w:t xml:space="preserve">注：提供法定代表人的身份证复印件盖公章</w:t>
      </w:r>
      <w:r>
        <w:rPr>
          <w:rFonts w:ascii="仿宋" w:hAnsi="仿宋" w:eastAsia="仿宋"/>
          <w:b/>
          <w:sz w:val="24"/>
          <w:szCs w:val="24"/>
          <w:highlight w:val="none"/>
        </w:rPr>
      </w:r>
      <w:r/>
    </w:p>
    <w:p>
      <w:pPr>
        <w:pStyle w:val="930"/>
        <w:ind w:firstLine="480"/>
        <w:spacing w:line="440" w:lineRule="exact"/>
        <w:rPr>
          <w:rFonts w:ascii="仿宋" w:hAnsi="仿宋" w:eastAsia="仿宋"/>
          <w:sz w:val="24"/>
          <w:szCs w:val="21"/>
          <w:highlight w:val="none"/>
        </w:rPr>
      </w:pPr>
      <w:r>
        <w:rPr>
          <w:rFonts w:ascii="仿宋" w:hAnsi="仿宋" w:eastAsia="仿宋"/>
          <w:sz w:val="24"/>
          <w:szCs w:val="21"/>
          <w:highlight w:val="none"/>
        </w:rPr>
      </w:r>
      <w:r/>
    </w:p>
    <w:p>
      <w:pPr>
        <w:pStyle w:val="930"/>
        <w:spacing w:line="460" w:lineRule="exact"/>
        <w:rPr>
          <w:rFonts w:ascii="仿宋" w:hAnsi="仿宋" w:eastAsia="仿宋"/>
          <w:bCs/>
          <w:sz w:val="24"/>
          <w:szCs w:val="21"/>
          <w:highlight w:val="none"/>
        </w:rPr>
      </w:pPr>
      <w:r>
        <w:rPr>
          <w:rFonts w:ascii="仿宋" w:hAnsi="仿宋" w:eastAsia="仿宋"/>
          <w:bCs/>
          <w:sz w:val="24"/>
          <w:szCs w:val="21"/>
          <w:highlight w:val="none"/>
        </w:rPr>
      </w:r>
      <w:r/>
    </w:p>
    <w:p>
      <w:pPr>
        <w:pStyle w:val="930"/>
        <w:contextualSpacing/>
        <w:spacing w:line="400" w:lineRule="exact"/>
        <w:rPr>
          <w:rFonts w:ascii="仿宋" w:hAnsi="仿宋" w:eastAsia="仿宋"/>
          <w:bCs/>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highlight w:val="none"/>
        </w:rPr>
      </w:r>
      <w:r/>
    </w:p>
    <w:p>
      <w:pPr>
        <w:pStyle w:val="930"/>
        <w:contextualSpacing/>
        <w:spacing w:line="400" w:lineRule="exact"/>
        <w:rPr>
          <w:rFonts w:ascii="仿宋" w:hAnsi="仿宋" w:eastAsia="仿宋"/>
          <w:sz w:val="32"/>
          <w:szCs w:val="32"/>
          <w:highlight w:val="none"/>
          <w:lang w:val="zh-CN"/>
        </w:rPr>
      </w:pPr>
      <w:r>
        <w:rPr>
          <w:rFonts w:ascii="仿宋" w:hAnsi="仿宋" w:eastAsia="仿宋"/>
          <w:sz w:val="32"/>
          <w:szCs w:val="32"/>
          <w:highlight w:val="none"/>
          <w:lang w:val="zh-CN"/>
        </w:rPr>
        <w:t xml:space="preserve">附件</w:t>
      </w:r>
      <w:r>
        <w:rPr>
          <w:rFonts w:hint="eastAsia" w:ascii="仿宋" w:hAnsi="仿宋" w:eastAsia="仿宋"/>
          <w:sz w:val="32"/>
          <w:szCs w:val="32"/>
          <w:highlight w:val="none"/>
          <w:lang w:val="zh-CN"/>
        </w:rPr>
        <w:t xml:space="preserve">4</w:t>
      </w:r>
      <w:r>
        <w:rPr>
          <w:rFonts w:ascii="仿宋" w:hAnsi="仿宋" w:eastAsia="仿宋"/>
          <w:sz w:val="32"/>
          <w:szCs w:val="32"/>
          <w:highlight w:val="none"/>
          <w:lang w:val="zh-CN"/>
        </w:rPr>
      </w:r>
      <w:r/>
    </w:p>
    <w:p>
      <w:pPr>
        <w:pStyle w:val="930"/>
        <w:jc w:val="center"/>
        <w:spacing w:line="56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法人授权书</w:t>
      </w:r>
      <w:r>
        <w:rPr>
          <w:rFonts w:hint="eastAsia" w:ascii="仿宋" w:hAnsi="仿宋" w:eastAsia="仿宋"/>
          <w:b/>
          <w:bCs/>
          <w:sz w:val="32"/>
          <w:szCs w:val="32"/>
          <w:highlight w:val="none"/>
        </w:rPr>
      </w:r>
      <w:r/>
    </w:p>
    <w:p>
      <w:pPr>
        <w:pStyle w:val="930"/>
        <w:ind w:firstLine="480"/>
        <w:tabs>
          <w:tab w:val="left" w:pos="36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本授权书声明：____________（供应商名称）授权________________（被授权人的姓名）为我方就项目编号：</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项目采购活动的合法代理人，以本单位名义全权处理一切与该项目采购有关的事务。</w:t>
      </w:r>
      <w:r>
        <w:rPr>
          <w:rFonts w:hint="eastAsia" w:ascii="仿宋" w:hAnsi="仿宋" w:eastAsia="仿宋"/>
          <w:sz w:val="24"/>
          <w:szCs w:val="24"/>
          <w:highlight w:val="none"/>
        </w:rPr>
      </w:r>
      <w:r/>
    </w:p>
    <w:p>
      <w:pPr>
        <w:pStyle w:val="930"/>
        <w:ind w:firstLine="480"/>
        <w:tabs>
          <w:tab w:val="left" w:pos="36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本授权书于______年____月____日起生效，特此声明。</w:t>
      </w:r>
      <w:r>
        <w:rPr>
          <w:rFonts w:hint="eastAsia" w:ascii="仿宋" w:hAnsi="仿宋" w:eastAsia="仿宋"/>
          <w:sz w:val="24"/>
          <w:szCs w:val="24"/>
          <w:highlight w:val="none"/>
        </w:rPr>
      </w:r>
      <w:r/>
    </w:p>
    <w:p>
      <w:pPr>
        <w:pStyle w:val="930"/>
        <w:tabs>
          <w:tab w:val="left" w:pos="360" w:leader="none"/>
        </w:tabs>
        <w:rPr>
          <w:rFonts w:hint="eastAsia" w:ascii="仿宋" w:hAnsi="仿宋" w:eastAsia="仿宋"/>
          <w:sz w:val="24"/>
          <w:szCs w:val="24"/>
          <w:highlight w:val="none"/>
          <w:u w:val="single"/>
        </w:rPr>
      </w:pPr>
      <w:r>
        <w:rPr>
          <w:rFonts w:hint="eastAsia" w:ascii="仿宋" w:hAnsi="仿宋" w:eastAsia="仿宋"/>
          <w:sz w:val="24"/>
          <w:szCs w:val="24"/>
          <w:highlight w:val="none"/>
        </w:rPr>
        <w:t xml:space="preserve">          被授权人身份证号码：</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rPr>
      </w:r>
      <w:r/>
    </w:p>
    <w:p>
      <w:pPr>
        <w:pStyle w:val="930"/>
        <w:tabs>
          <w:tab w:val="left" w:pos="360" w:leader="none"/>
        </w:tabs>
        <w:rPr>
          <w:rFonts w:hint="eastAsia" w:ascii="仿宋" w:hAnsi="仿宋" w:eastAsia="仿宋"/>
          <w:sz w:val="24"/>
          <w:szCs w:val="24"/>
          <w:highlight w:val="none"/>
          <w:u w:val="single"/>
        </w:rPr>
      </w:pPr>
      <w:r>
        <w:rPr>
          <w:rFonts w:hint="eastAsia" w:ascii="仿宋" w:hAnsi="仿宋" w:eastAsia="仿宋"/>
          <w:sz w:val="24"/>
          <w:szCs w:val="24"/>
          <w:highlight w:val="none"/>
        </w:rPr>
        <w:t xml:space="preserve">          被授权人联系电话：（手机）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rPr>
      </w:r>
      <w:r/>
    </w:p>
    <w:p>
      <w:pPr>
        <w:pStyle w:val="930"/>
        <w:ind w:firstLine="1200"/>
        <w:tabs>
          <w:tab w:val="left" w:pos="36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授权单位名称：</w:t>
      </w:r>
      <w:r>
        <w:rPr>
          <w:rFonts w:hint="eastAsia" w:ascii="仿宋" w:hAnsi="仿宋" w:eastAsia="仿宋"/>
          <w:sz w:val="24"/>
          <w:szCs w:val="24"/>
          <w:highlight w:val="none"/>
          <w:u w:val="single"/>
        </w:rPr>
        <w:t xml:space="preserve">（加盖CA电子公章）</w:t>
      </w:r>
      <w:r>
        <w:rPr>
          <w:rFonts w:hint="eastAsia" w:ascii="仿宋" w:hAnsi="仿宋" w:eastAsia="仿宋"/>
          <w:sz w:val="24"/>
          <w:szCs w:val="24"/>
          <w:highlight w:val="none"/>
        </w:rPr>
      </w:r>
      <w:r/>
    </w:p>
    <w:p>
      <w:pPr>
        <w:pStyle w:val="930"/>
        <w:ind w:firstLine="480"/>
        <w:tabs>
          <w:tab w:val="left" w:pos="360" w:leader="none"/>
        </w:tabs>
        <w:rPr>
          <w:rFonts w:hint="eastAsia" w:ascii="仿宋" w:hAnsi="仿宋" w:eastAsia="仿宋"/>
          <w:sz w:val="24"/>
          <w:szCs w:val="24"/>
          <w:highlight w:val="none"/>
          <w:u w:val="single"/>
        </w:rPr>
      </w:pPr>
      <w:r>
        <w:rPr>
          <w:rFonts w:hint="eastAsia" w:ascii="仿宋" w:hAnsi="仿宋" w:eastAsia="仿宋"/>
          <w:sz w:val="24"/>
          <w:szCs w:val="24"/>
          <w:highlight w:val="none"/>
        </w:rPr>
        <w:t xml:space="preserve">      单位地址：</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rPr>
      </w:r>
      <w:r/>
    </w:p>
    <w:p>
      <w:pPr>
        <w:pStyle w:val="930"/>
        <w:ind w:firstLine="480"/>
        <w:tabs>
          <w:tab w:val="left" w:pos="36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      日期：</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r>
      <w:r/>
    </w:p>
    <w:p>
      <w:pPr>
        <w:pStyle w:val="930"/>
        <w:ind w:firstLine="420"/>
        <w:rPr>
          <w:rFonts w:hint="eastAsia" w:ascii="仿宋" w:hAnsi="仿宋" w:eastAsia="仿宋"/>
          <w:i/>
          <w:sz w:val="24"/>
          <w:szCs w:val="24"/>
          <w:highlight w:val="none"/>
          <w:u w:val="single"/>
        </w:rPr>
      </w:pPr>
      <w:r>
        <w:rPr>
          <w:rFonts w:hint="eastAsia" w:ascii="仿宋" w:hAnsi="仿宋" w:eastAsia="仿宋"/>
          <w:i/>
          <w:sz w:val="24"/>
          <w:szCs w:val="24"/>
          <w:highlight w:val="none"/>
          <w:u w:val="single"/>
        </w:rPr>
      </w:r>
      <w:r/>
    </w:p>
    <w:p>
      <w:pPr>
        <w:pStyle w:val="930"/>
        <w:rPr>
          <w:rFonts w:hint="eastAsia" w:ascii="仿宋" w:hAnsi="仿宋" w:eastAsia="仿宋"/>
          <w:szCs w:val="21"/>
          <w:highlight w:val="none"/>
        </w:rPr>
      </w:pPr>
      <w:r>
        <w:rPr>
          <w:rFonts w:hint="eastAsia" w:ascii="仿宋" w:hAnsi="仿宋" w:eastAsia="仿宋"/>
          <w:szCs w:val="21"/>
          <w:highlight w:val="none"/>
        </w:rPr>
      </w:r>
      <w:r/>
    </w:p>
    <w:p>
      <w:pPr>
        <w:pStyle w:val="930"/>
        <w:spacing w:line="46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spacing w:line="460" w:lineRule="exact"/>
        <w:rPr>
          <w:rFonts w:ascii="仿宋" w:hAnsi="仿宋" w:eastAsia="仿宋"/>
          <w:bCs/>
          <w:sz w:val="24"/>
          <w:szCs w:val="21"/>
          <w:highlight w:val="none"/>
        </w:rPr>
      </w:pPr>
      <w:r>
        <w:rPr>
          <w:rFonts w:ascii="仿宋" w:hAnsi="仿宋" w:eastAsia="仿宋"/>
          <w:bCs/>
          <w:sz w:val="24"/>
          <w:szCs w:val="21"/>
          <w:highlight w:val="none"/>
        </w:rPr>
      </w:r>
      <w:r/>
    </w:p>
    <w:p>
      <w:pPr>
        <w:pStyle w:val="930"/>
        <w:contextualSpacing/>
        <w:spacing w:line="400" w:lineRule="exact"/>
        <w:rPr>
          <w:rFonts w:ascii="仿宋" w:hAnsi="仿宋" w:eastAsia="仿宋"/>
          <w:bCs/>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highlight w:val="none"/>
        </w:rPr>
      </w:r>
      <w:r/>
    </w:p>
    <w:p>
      <w:pPr>
        <w:pStyle w:val="930"/>
        <w:contextualSpacing/>
        <w:spacing w:line="400" w:lineRule="exact"/>
        <w:rPr>
          <w:rFonts w:ascii="仿宋" w:hAnsi="仿宋" w:eastAsia="仿宋"/>
          <w:sz w:val="32"/>
          <w:szCs w:val="32"/>
          <w:highlight w:val="none"/>
        </w:rPr>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5</w:t>
      </w:r>
      <w:r>
        <w:rPr>
          <w:rFonts w:ascii="仿宋" w:hAnsi="仿宋" w:eastAsia="仿宋"/>
          <w:sz w:val="32"/>
          <w:szCs w:val="32"/>
          <w:highlight w:val="none"/>
        </w:rPr>
      </w:r>
      <w:r/>
    </w:p>
    <w:p>
      <w:pPr>
        <w:pStyle w:val="930"/>
        <w:jc w:val="center"/>
        <w:spacing w:line="560" w:lineRule="exact"/>
        <w:rPr>
          <w:rFonts w:ascii="仿宋" w:hAnsi="仿宋" w:eastAsia="仿宋"/>
          <w:b/>
          <w:bCs/>
          <w:sz w:val="32"/>
          <w:szCs w:val="32"/>
          <w:highlight w:val="none"/>
        </w:rPr>
      </w:pPr>
      <w:r>
        <w:rPr>
          <w:rFonts w:hint="eastAsia" w:ascii="仿宋" w:hAnsi="仿宋" w:eastAsia="仿宋"/>
          <w:b/>
          <w:bCs/>
          <w:sz w:val="32"/>
          <w:szCs w:val="32"/>
          <w:highlight w:val="none"/>
        </w:rPr>
        <w:t xml:space="preserve">谈判响应函</w:t>
      </w:r>
      <w:r>
        <w:rPr>
          <w:rFonts w:ascii="仿宋" w:hAnsi="仿宋" w:eastAsia="仿宋"/>
          <w:b/>
          <w:bCs/>
          <w:sz w:val="32"/>
          <w:szCs w:val="32"/>
          <w:highlight w:val="none"/>
        </w:rPr>
      </w:r>
      <w:r/>
    </w:p>
    <w:p>
      <w:pPr>
        <w:pStyle w:val="930"/>
        <w:jc w:val="left"/>
        <w:spacing w:line="420" w:lineRule="exact"/>
        <w:rPr>
          <w:rFonts w:ascii="仿宋" w:hAnsi="仿宋" w:eastAsia="仿宋"/>
          <w:sz w:val="24"/>
          <w:szCs w:val="21"/>
          <w:highlight w:val="none"/>
        </w:rPr>
      </w:pPr>
      <w:r>
        <w:rPr>
          <w:rFonts w:hint="eastAsia" w:ascii="仿宋" w:hAnsi="仿宋" w:eastAsia="仿宋"/>
          <w:sz w:val="24"/>
          <w:szCs w:val="21"/>
          <w:highlight w:val="none"/>
        </w:rPr>
        <w:t xml:space="preserve">致：采购人</w:t>
      </w:r>
      <w:r>
        <w:rPr>
          <w:rFonts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根据贵方的</w:t>
      </w:r>
      <w:r>
        <w:rPr>
          <w:rFonts w:hint="eastAsia" w:ascii="仿宋" w:hAnsi="仿宋" w:eastAsia="仿宋"/>
          <w:sz w:val="24"/>
          <w:szCs w:val="24"/>
          <w:highlight w:val="none"/>
        </w:rPr>
        <w:t xml:space="preserve">项目编号：</w:t>
      </w:r>
      <w:r>
        <w:rPr>
          <w:rFonts w:hint="eastAsia" w:ascii="仿宋" w:hAnsi="仿宋" w:eastAsia="仿宋"/>
          <w:sz w:val="24"/>
          <w:szCs w:val="24"/>
          <w:highlight w:val="none"/>
          <w:u w:val="single"/>
        </w:rPr>
        <w:t xml:space="preserve">        </w:t>
      </w:r>
      <w:r>
        <w:rPr>
          <w:rFonts w:hint="eastAsia" w:ascii="仿宋" w:hAnsi="仿宋" w:eastAsia="仿宋"/>
          <w:sz w:val="24"/>
          <w:szCs w:val="21"/>
          <w:highlight w:val="none"/>
        </w:rPr>
        <w:t xml:space="preserve">谈判文件，正式授权下述签字人______</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姓名</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代表我方______________（供应商的名称），全权处理本次项目谈判的有关事宜。</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据此函，__________签字人兹宣布同意如下：</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1.按谈判文件规定的各项要求，向买方提供所需货物、服务（包含与货物相关的服务及与服务相关的货物）。</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2.我们完全理解贵方不一定将合同授予最低报价的供应商。</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3.我们已详细审核全部谈判文件及其有效补充文件，我们知道必须放弃提出含糊不清或误解问题的权利。</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4.我们同意从规定的开标日期起遵循本响应文件，并在规定的谈判有效期期满之前均具有约束力。</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ascii="仿宋" w:hAnsi="仿宋" w:eastAsia="仿宋"/>
          <w:sz w:val="24"/>
          <w:szCs w:val="21"/>
          <w:highlight w:val="none"/>
        </w:rPr>
        <w:t xml:space="preserve">5</w:t>
      </w:r>
      <w:r>
        <w:rPr>
          <w:rFonts w:hint="eastAsia" w:ascii="仿宋" w:hAnsi="仿宋" w:eastAsia="仿宋"/>
          <w:sz w:val="24"/>
          <w:szCs w:val="21"/>
          <w:highlight w:val="none"/>
        </w:rPr>
        <w:t xml:space="preserve">.同意向贵方提供贵方可能另外要求的与谈判有关的任何证据或资料，并保证我方已提供和将要提供的文件是真实的、准确的。</w:t>
      </w:r>
      <w:r>
        <w:rPr>
          <w:rFonts w:hint="eastAsia" w:ascii="仿宋" w:hAnsi="仿宋" w:eastAsia="仿宋"/>
          <w:sz w:val="24"/>
          <w:szCs w:val="21"/>
          <w:highlight w:val="none"/>
        </w:rPr>
      </w:r>
      <w:r/>
    </w:p>
    <w:p>
      <w:pPr>
        <w:pStyle w:val="930"/>
        <w:ind w:firstLine="480"/>
        <w:jc w:val="left"/>
        <w:spacing w:line="420" w:lineRule="exact"/>
        <w:rPr>
          <w:rFonts w:hint="eastAsia" w:ascii="仿宋" w:hAnsi="仿宋" w:eastAsia="仿宋"/>
          <w:sz w:val="24"/>
          <w:szCs w:val="21"/>
          <w:highlight w:val="none"/>
        </w:rPr>
      </w:pPr>
      <w:r>
        <w:rPr>
          <w:rFonts w:ascii="仿宋" w:hAnsi="仿宋" w:eastAsia="仿宋"/>
          <w:sz w:val="24"/>
          <w:szCs w:val="21"/>
          <w:highlight w:val="none"/>
        </w:rPr>
        <w:t xml:space="preserve">6</w:t>
      </w:r>
      <w:r>
        <w:rPr>
          <w:rFonts w:hint="eastAsia" w:ascii="仿宋" w:hAnsi="仿宋" w:eastAsia="仿宋"/>
          <w:sz w:val="24"/>
          <w:szCs w:val="21"/>
          <w:highlight w:val="none"/>
        </w:rPr>
        <w:t xml:space="preserve">.一旦我方成交</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我方将根据谈判文件的规定，严格履行合同的责任和义务</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并保证在谈判文件规定的时间完成项目，交付买方验收、使用。</w:t>
      </w:r>
      <w:r>
        <w:rPr>
          <w:rFonts w:hint="eastAsia" w:ascii="仿宋" w:hAnsi="仿宋" w:eastAsia="仿宋"/>
          <w:sz w:val="24"/>
          <w:szCs w:val="21"/>
          <w:highlight w:val="none"/>
        </w:rPr>
      </w:r>
      <w:r/>
    </w:p>
    <w:p>
      <w:pPr>
        <w:pStyle w:val="930"/>
        <w:ind w:left="425"/>
        <w:jc w:val="left"/>
        <w:spacing w:line="420" w:lineRule="exact"/>
        <w:rPr>
          <w:rFonts w:hint="eastAsia" w:ascii="仿宋" w:hAnsi="仿宋" w:eastAsia="仿宋"/>
          <w:sz w:val="24"/>
          <w:szCs w:val="21"/>
          <w:highlight w:val="none"/>
        </w:rPr>
      </w:pPr>
      <w:r>
        <w:rPr>
          <w:rFonts w:ascii="仿宋" w:hAnsi="仿宋" w:eastAsia="仿宋"/>
          <w:sz w:val="24"/>
          <w:szCs w:val="21"/>
          <w:highlight w:val="none"/>
        </w:rPr>
        <w:t xml:space="preserve">7</w:t>
      </w:r>
      <w:r>
        <w:rPr>
          <w:rFonts w:hint="eastAsia" w:ascii="仿宋" w:hAnsi="仿宋" w:eastAsia="仿宋"/>
          <w:sz w:val="24"/>
          <w:szCs w:val="21"/>
          <w:highlight w:val="none"/>
        </w:rPr>
        <w:t xml:space="preserve">.我方与本谈判有关的正式通讯地址为：</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地          址：</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邮          编：</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电          话：</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传          真：</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供应商开户行：</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账          号： </w:t>
      </w:r>
      <w:r>
        <w:rPr>
          <w:rFonts w:hint="eastAsia" w:ascii="仿宋" w:hAnsi="仿宋" w:eastAsia="仿宋"/>
          <w:sz w:val="24"/>
          <w:szCs w:val="21"/>
          <w:highlight w:val="none"/>
        </w:rPr>
      </w:r>
      <w:r/>
    </w:p>
    <w:p>
      <w:pPr>
        <w:pStyle w:val="930"/>
        <w:ind w:left="420" w:firstLine="480"/>
        <w:jc w:val="left"/>
        <w:spacing w:line="42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日           期：________年____月____日</w:t>
      </w:r>
      <w:r>
        <w:rPr>
          <w:rFonts w:hint="eastAsia" w:ascii="仿宋" w:hAnsi="仿宋" w:eastAsia="仿宋"/>
          <w:sz w:val="24"/>
          <w:szCs w:val="21"/>
          <w:highlight w:val="none"/>
        </w:rPr>
      </w:r>
      <w:r/>
    </w:p>
    <w:p>
      <w:pPr>
        <w:pStyle w:val="930"/>
        <w:contextualSpacing/>
        <w:spacing w:line="400" w:lineRule="exact"/>
        <w:rPr>
          <w:rFonts w:ascii="仿宋" w:hAnsi="仿宋" w:eastAsia="仿宋"/>
          <w:bCs/>
          <w:sz w:val="24"/>
          <w:szCs w:val="21"/>
          <w:highlight w:val="none"/>
        </w:rPr>
      </w:pPr>
      <w:r>
        <w:rPr>
          <w:rFonts w:ascii="仿宋" w:hAnsi="仿宋" w:eastAsia="仿宋"/>
          <w:bCs/>
          <w:sz w:val="24"/>
          <w:szCs w:val="21"/>
          <w:highlight w:val="none"/>
        </w:rPr>
      </w:r>
      <w:r/>
    </w:p>
    <w:p>
      <w:pPr>
        <w:pStyle w:val="930"/>
        <w:ind w:left="420" w:firstLine="480"/>
        <w:jc w:val="left"/>
        <w:spacing w:line="44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left="420" w:firstLine="2400"/>
        <w:jc w:val="left"/>
        <w:spacing w:line="44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响应供应商全称</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盖公章</w:t>
      </w:r>
      <w:r>
        <w:rPr>
          <w:rFonts w:hint="eastAsia" w:ascii="仿宋" w:hAnsi="仿宋" w:eastAsia="仿宋"/>
          <w:sz w:val="24"/>
          <w:szCs w:val="21"/>
          <w:highlight w:val="none"/>
          <w:lang w:eastAsia="zh-CN"/>
        </w:rPr>
        <w:t xml:space="preserve">）</w:t>
      </w:r>
      <w:r>
        <w:rPr>
          <w:rFonts w:hint="eastAsia" w:ascii="仿宋" w:hAnsi="仿宋" w:eastAsia="仿宋"/>
          <w:sz w:val="24"/>
          <w:szCs w:val="21"/>
          <w:highlight w:val="none"/>
        </w:rPr>
        <w:t xml:space="preserve">：</w:t>
      </w:r>
      <w:r>
        <w:rPr>
          <w:rFonts w:hint="eastAsia" w:ascii="仿宋" w:hAnsi="仿宋" w:eastAsia="仿宋"/>
          <w:sz w:val="24"/>
          <w:szCs w:val="21"/>
          <w:highlight w:val="none"/>
        </w:rPr>
      </w:r>
      <w:r/>
    </w:p>
    <w:p>
      <w:pPr>
        <w:pStyle w:val="930"/>
        <w:ind w:left="420" w:firstLine="2400"/>
        <w:jc w:val="left"/>
        <w:spacing w:line="440" w:lineRule="exact"/>
        <w:rPr>
          <w:rFonts w:hint="eastAsia" w:ascii="仿宋" w:hAnsi="仿宋" w:eastAsia="仿宋"/>
          <w:sz w:val="24"/>
          <w:szCs w:val="21"/>
          <w:highlight w:val="none"/>
        </w:rPr>
      </w:pPr>
      <w:r>
        <w:rPr>
          <w:rFonts w:hint="eastAsia" w:ascii="仿宋" w:hAnsi="仿宋" w:eastAsia="仿宋"/>
          <w:sz w:val="24"/>
          <w:szCs w:val="21"/>
          <w:highlight w:val="none"/>
        </w:rPr>
        <w:t xml:space="preserve">法定代表人（签字或盖章）：</w:t>
      </w:r>
      <w:r>
        <w:rPr>
          <w:rFonts w:hint="eastAsia" w:ascii="仿宋" w:hAnsi="仿宋" w:eastAsia="仿宋"/>
          <w:sz w:val="24"/>
          <w:szCs w:val="21"/>
          <w:highlight w:val="none"/>
        </w:rPr>
      </w:r>
      <w:r/>
    </w:p>
    <w:p>
      <w:pPr>
        <w:pStyle w:val="930"/>
        <w:spacing w:line="460" w:lineRule="exact"/>
        <w:rPr>
          <w:rFonts w:ascii="仿宋" w:hAnsi="仿宋" w:eastAsia="仿宋"/>
          <w:bCs/>
          <w:sz w:val="24"/>
          <w:szCs w:val="21"/>
          <w:highlight w:val="none"/>
        </w:rPr>
      </w:pPr>
      <w:r>
        <w:rPr>
          <w:rFonts w:ascii="仿宋" w:hAnsi="仿宋" w:eastAsia="仿宋"/>
          <w:bCs/>
          <w:sz w:val="24"/>
          <w:szCs w:val="21"/>
          <w:highlight w:val="none"/>
        </w:rPr>
      </w:r>
      <w:r/>
    </w:p>
    <w:p>
      <w:pPr>
        <w:pStyle w:val="930"/>
        <w:spacing w:line="460" w:lineRule="exact"/>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highlight w:val="none"/>
        </w:rPr>
      </w:r>
      <w:r/>
    </w:p>
    <w:p>
      <w:pPr>
        <w:pStyle w:val="930"/>
        <w:contextualSpacing/>
        <w:spacing w:line="400" w:lineRule="exact"/>
        <w:rPr>
          <w:rFonts w:ascii="仿宋" w:hAnsi="仿宋" w:eastAsia="仿宋"/>
          <w:sz w:val="32"/>
          <w:szCs w:val="32"/>
          <w:highlight w:val="none"/>
        </w:rPr>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6</w:t>
      </w:r>
      <w:r>
        <w:rPr>
          <w:rFonts w:ascii="仿宋" w:hAnsi="仿宋" w:eastAsia="仿宋"/>
          <w:sz w:val="32"/>
          <w:szCs w:val="32"/>
          <w:highlight w:val="none"/>
        </w:rPr>
      </w:r>
      <w:r/>
    </w:p>
    <w:p>
      <w:pPr>
        <w:pStyle w:val="930"/>
        <w:contextualSpacing/>
        <w:jc w:val="center"/>
        <w:spacing w:line="30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商务部分正负偏离表</w:t>
      </w:r>
      <w:r>
        <w:rPr>
          <w:rFonts w:hint="eastAsia" w:ascii="仿宋" w:hAnsi="仿宋" w:eastAsia="仿宋"/>
          <w:b/>
          <w:sz w:val="32"/>
          <w:szCs w:val="32"/>
          <w:highlight w:val="none"/>
        </w:rPr>
      </w:r>
      <w:r/>
    </w:p>
    <w:p>
      <w:pPr>
        <w:pStyle w:val="930"/>
        <w:ind w:firstLine="560"/>
        <w:jc w:val="center"/>
        <w:rPr>
          <w:rFonts w:ascii="仿宋" w:hAnsi="仿宋" w:eastAsia="仿宋"/>
          <w:sz w:val="28"/>
          <w:szCs w:val="28"/>
          <w:highlight w:val="none"/>
        </w:rPr>
      </w:pPr>
      <w:r>
        <w:rPr>
          <w:rFonts w:hint="eastAsia" w:ascii="仿宋" w:hAnsi="仿宋" w:eastAsia="仿宋"/>
          <w:sz w:val="28"/>
          <w:szCs w:val="28"/>
          <w:highlight w:val="none"/>
        </w:rPr>
        <w:t xml:space="preserve">（由供应商据实填写，表格不够自行添加）</w:t>
      </w:r>
      <w:r>
        <w:rPr>
          <w:rFonts w:ascii="仿宋" w:hAnsi="仿宋" w:eastAsia="仿宋"/>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rPr>
                <w:rFonts w:ascii="仿宋" w:hAnsi="仿宋" w:eastAsia="仿宋"/>
                <w:sz w:val="24"/>
                <w:szCs w:val="24"/>
                <w:highlight w:val="none"/>
              </w:rPr>
            </w:r>
            <w:r/>
          </w:p>
        </w:tc>
        <w:tc>
          <w:tcPr>
            <w:tcW w:w="1254"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货物或服务名称</w:t>
            </w:r>
            <w:r>
              <w:rPr>
                <w:rFonts w:ascii="仿宋" w:hAnsi="仿宋" w:eastAsia="仿宋"/>
                <w:sz w:val="24"/>
                <w:szCs w:val="24"/>
                <w:highlight w:val="none"/>
              </w:rPr>
            </w:r>
            <w:r/>
          </w:p>
        </w:tc>
        <w:tc>
          <w:tcPr>
            <w:tcW w:w="1095"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谈判文件要求的商务条款</w:t>
            </w:r>
            <w:r>
              <w:rPr>
                <w:rFonts w:ascii="仿宋" w:hAnsi="仿宋" w:eastAsia="仿宋"/>
                <w:sz w:val="24"/>
                <w:szCs w:val="24"/>
                <w:highlight w:val="none"/>
              </w:rPr>
            </w:r>
            <w:r/>
          </w:p>
        </w:tc>
        <w:tc>
          <w:tcPr>
            <w:tcW w:w="1413"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响应文件响应情况</w:t>
            </w:r>
            <w:r>
              <w:rPr>
                <w:rFonts w:ascii="仿宋" w:hAnsi="仿宋" w:eastAsia="仿宋"/>
                <w:sz w:val="24"/>
                <w:szCs w:val="24"/>
                <w:highlight w:val="none"/>
              </w:rPr>
            </w:r>
            <w:r/>
          </w:p>
        </w:tc>
        <w:tc>
          <w:tcPr>
            <w:tcW w:w="778" w:type="dxa"/>
            <w:vAlign w:val="top"/>
            <w:textDirection w:val="lrTb"/>
            <w:noWrap w:val="false"/>
          </w:tcPr>
          <w:p>
            <w:pPr>
              <w:pStyle w:val="930"/>
              <w:jc w:val="center"/>
              <w:spacing w:line="340" w:lineRule="exact"/>
              <w:rPr>
                <w:rFonts w:ascii="仿宋" w:hAnsi="仿宋" w:eastAsia="仿宋"/>
                <w:sz w:val="24"/>
                <w:szCs w:val="24"/>
                <w:highlight w:val="none"/>
              </w:rPr>
            </w:pPr>
            <w:r>
              <w:rPr>
                <w:rFonts w:ascii="仿宋" w:hAnsi="仿宋" w:eastAsia="仿宋"/>
                <w:sz w:val="24"/>
                <w:szCs w:val="24"/>
                <w:highlight w:val="none"/>
              </w:rPr>
            </w:r>
            <w:r/>
          </w:p>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偏离说明</w:t>
            </w:r>
            <w:r>
              <w:rPr>
                <w:rFonts w:ascii="仿宋" w:hAnsi="仿宋" w:eastAsia="仿宋"/>
                <w:sz w:val="24"/>
                <w:szCs w:val="24"/>
                <w:highlight w:val="none"/>
              </w:rPr>
            </w:r>
            <w:r/>
          </w:p>
        </w:tc>
      </w:tr>
      <w:tr>
        <w:trPr>
          <w:trHeight w:val="414"/>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548"/>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400"/>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419"/>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bl>
    <w:p>
      <w:pPr>
        <w:pStyle w:val="930"/>
        <w:contextualSpacing/>
        <w:spacing w:line="560" w:lineRule="exact"/>
        <w:rPr>
          <w:rFonts w:hint="eastAsia" w:ascii="仿宋" w:hAnsi="仿宋" w:eastAsia="仿宋"/>
          <w:b/>
          <w:sz w:val="24"/>
          <w:szCs w:val="24"/>
          <w:highlight w:val="none"/>
        </w:rPr>
      </w:pPr>
      <w:r>
        <w:rPr>
          <w:rFonts w:hint="eastAsia" w:ascii="仿宋" w:hAnsi="仿宋" w:eastAsia="仿宋"/>
          <w:b/>
          <w:sz w:val="24"/>
          <w:szCs w:val="24"/>
          <w:highlight w:val="none"/>
        </w:rPr>
        <w:t xml:space="preserve">注：</w:t>
      </w:r>
      <w:r>
        <w:rPr>
          <w:rFonts w:hint="eastAsia" w:ascii="仿宋" w:hAnsi="仿宋" w:eastAsia="仿宋"/>
          <w:b/>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1.供应商提交的响应文件中与谈判文件第三部分“项目需求”中的商务部分的要求，应逐条填列在偏离表中。</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szCs w:val="24"/>
          <w:highlight w:val="none"/>
        </w:rPr>
        <w:t xml:space="preserve"> </w:t>
      </w:r>
      <w:r>
        <w:rPr>
          <w:rFonts w:hint="eastAsia" w:ascii="仿宋" w:hAnsi="仿宋" w:eastAsia="仿宋"/>
          <w:sz w:val="24"/>
          <w:szCs w:val="24"/>
          <w:highlight w:val="none"/>
        </w:rPr>
        <w:t xml:space="preserve">“偏离说明”一栏选择“正偏离</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无偏离</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负偏离”进行填写。正偏离、无偏离的确认和负偏离的是否响应采购文件，由谈判小组认定。</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3.供应商如果虚假响应，将被暂停参加采购人组织政府采购活动。</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bCs/>
          <w:sz w:val="24"/>
          <w:szCs w:val="24"/>
          <w:highlight w:val="none"/>
        </w:rPr>
      </w:pPr>
      <w:r>
        <w:rPr>
          <w:rFonts w:hint="eastAsia" w:ascii="仿宋" w:hAnsi="仿宋" w:eastAsia="仿宋"/>
          <w:bCs/>
          <w:sz w:val="24"/>
          <w:szCs w:val="24"/>
          <w:highlight w:val="none"/>
        </w:rPr>
        <w:t xml:space="preserve">4.供应商若提供其他增值服务，可以在表中自行据实填写。</w:t>
      </w:r>
      <w:r>
        <w:rPr>
          <w:rFonts w:hint="eastAsia" w:ascii="仿宋" w:hAnsi="仿宋" w:eastAsia="仿宋"/>
          <w:bCs/>
          <w:sz w:val="24"/>
          <w:szCs w:val="24"/>
          <w:highlight w:val="none"/>
        </w:rPr>
      </w:r>
      <w:r/>
    </w:p>
    <w:p>
      <w:pPr>
        <w:pStyle w:val="930"/>
        <w:contextualSpacing/>
        <w:ind w:firstLine="540"/>
        <w:spacing w:line="560" w:lineRule="exact"/>
        <w:rPr>
          <w:rFonts w:hint="eastAsia" w:ascii="仿宋" w:hAnsi="仿宋" w:eastAsia="仿宋" w:cs="宋体"/>
          <w:b/>
          <w:sz w:val="28"/>
          <w:szCs w:val="28"/>
          <w:highlight w:val="none"/>
        </w:rPr>
      </w:pPr>
      <w:r>
        <w:rPr>
          <w:rFonts w:hint="eastAsia" w:ascii="仿宋" w:hAnsi="仿宋" w:eastAsia="仿宋" w:cs="宋体"/>
          <w:b/>
          <w:sz w:val="28"/>
          <w:szCs w:val="28"/>
          <w:highlight w:val="none"/>
        </w:rPr>
      </w:r>
      <w:r/>
    </w:p>
    <w:p>
      <w:pPr>
        <w:pStyle w:val="930"/>
        <w:spacing w:line="460" w:lineRule="exact"/>
        <w:rPr>
          <w:rFonts w:ascii="仿宋" w:hAnsi="仿宋" w:eastAsia="仿宋"/>
          <w:bCs/>
          <w:sz w:val="24"/>
          <w:szCs w:val="21"/>
          <w:highlight w:val="none"/>
        </w:rPr>
      </w:pPr>
      <w:r>
        <w:rPr>
          <w:rFonts w:ascii="仿宋" w:hAnsi="仿宋" w:eastAsia="仿宋"/>
          <w:bCs/>
          <w:sz w:val="24"/>
          <w:szCs w:val="21"/>
          <w:highlight w:val="none"/>
        </w:rPr>
      </w:r>
      <w:r/>
    </w:p>
    <w:p>
      <w:pPr>
        <w:pStyle w:val="930"/>
        <w:contextualSpacing/>
        <w:spacing w:line="400" w:lineRule="exact"/>
        <w:rPr>
          <w:rFonts w:ascii="仿宋" w:hAnsi="仿宋" w:eastAsia="仿宋"/>
          <w:bCs/>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highlight w:val="none"/>
        </w:rPr>
      </w:r>
      <w:r/>
    </w:p>
    <w:p>
      <w:pPr>
        <w:pStyle w:val="930"/>
        <w:contextualSpacing/>
        <w:spacing w:line="400" w:lineRule="exact"/>
        <w:rPr>
          <w:rFonts w:ascii="仿宋" w:hAnsi="仿宋" w:eastAsia="仿宋"/>
          <w:sz w:val="32"/>
          <w:szCs w:val="32"/>
          <w:highlight w:val="none"/>
        </w:rPr>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7</w:t>
      </w:r>
      <w:r>
        <w:rPr>
          <w:rFonts w:ascii="仿宋" w:hAnsi="仿宋" w:eastAsia="仿宋"/>
          <w:sz w:val="32"/>
          <w:szCs w:val="32"/>
          <w:highlight w:val="none"/>
        </w:rPr>
      </w:r>
      <w:r/>
    </w:p>
    <w:p>
      <w:pPr>
        <w:pStyle w:val="930"/>
        <w:contextualSpacing/>
        <w:jc w:val="center"/>
        <w:spacing w:line="30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技术部分正负偏离表</w:t>
      </w:r>
      <w:r>
        <w:rPr>
          <w:rFonts w:hint="eastAsia" w:ascii="仿宋" w:hAnsi="仿宋" w:eastAsia="仿宋"/>
          <w:b/>
          <w:sz w:val="32"/>
          <w:szCs w:val="32"/>
          <w:highlight w:val="none"/>
        </w:rPr>
      </w:r>
      <w:r/>
    </w:p>
    <w:p>
      <w:pPr>
        <w:pStyle w:val="930"/>
        <w:ind w:firstLine="560"/>
        <w:jc w:val="center"/>
        <w:rPr>
          <w:rFonts w:ascii="仿宋" w:hAnsi="仿宋" w:eastAsia="仿宋"/>
          <w:sz w:val="28"/>
          <w:szCs w:val="28"/>
          <w:highlight w:val="none"/>
        </w:rPr>
      </w:pPr>
      <w:r>
        <w:rPr>
          <w:rFonts w:hint="eastAsia" w:ascii="仿宋" w:hAnsi="仿宋" w:eastAsia="仿宋"/>
          <w:sz w:val="28"/>
          <w:szCs w:val="28"/>
          <w:highlight w:val="none"/>
        </w:rPr>
        <w:t xml:space="preserve">（由供应商据实填写，表格不够自行添加）</w:t>
      </w:r>
      <w:r>
        <w:rPr>
          <w:rFonts w:ascii="仿宋" w:hAnsi="仿宋" w:eastAsia="仿宋"/>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rPr>
                <w:rFonts w:ascii="仿宋" w:hAnsi="仿宋" w:eastAsia="仿宋"/>
                <w:sz w:val="24"/>
                <w:szCs w:val="24"/>
                <w:highlight w:val="none"/>
              </w:rPr>
            </w:r>
            <w:r/>
          </w:p>
        </w:tc>
        <w:tc>
          <w:tcPr>
            <w:tcW w:w="1254"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货物或服务名称</w:t>
            </w:r>
            <w:r>
              <w:rPr>
                <w:rFonts w:ascii="仿宋" w:hAnsi="仿宋" w:eastAsia="仿宋"/>
                <w:sz w:val="24"/>
                <w:szCs w:val="24"/>
                <w:highlight w:val="none"/>
              </w:rPr>
            </w:r>
            <w:r/>
          </w:p>
        </w:tc>
        <w:tc>
          <w:tcPr>
            <w:tcW w:w="1095"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谈判文件要求的技术要求</w:t>
            </w:r>
            <w:r>
              <w:rPr>
                <w:rFonts w:ascii="仿宋" w:hAnsi="仿宋" w:eastAsia="仿宋"/>
                <w:sz w:val="24"/>
                <w:szCs w:val="24"/>
                <w:highlight w:val="none"/>
              </w:rPr>
            </w:r>
            <w:r/>
          </w:p>
        </w:tc>
        <w:tc>
          <w:tcPr>
            <w:tcW w:w="1413" w:type="dxa"/>
            <w:vAlign w:val="center"/>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响应文件响应情况</w:t>
            </w:r>
            <w:r>
              <w:rPr>
                <w:rFonts w:ascii="仿宋" w:hAnsi="仿宋" w:eastAsia="仿宋"/>
                <w:sz w:val="24"/>
                <w:szCs w:val="24"/>
                <w:highlight w:val="none"/>
              </w:rPr>
            </w:r>
            <w:r/>
          </w:p>
        </w:tc>
        <w:tc>
          <w:tcPr>
            <w:tcW w:w="778" w:type="dxa"/>
            <w:vAlign w:val="top"/>
            <w:textDirection w:val="lrTb"/>
            <w:noWrap w:val="false"/>
          </w:tcPr>
          <w:p>
            <w:pPr>
              <w:pStyle w:val="930"/>
              <w:jc w:val="center"/>
              <w:spacing w:line="340" w:lineRule="exact"/>
              <w:rPr>
                <w:rFonts w:ascii="仿宋" w:hAnsi="仿宋" w:eastAsia="仿宋"/>
                <w:sz w:val="24"/>
                <w:szCs w:val="24"/>
                <w:highlight w:val="none"/>
              </w:rPr>
            </w:pPr>
            <w:r>
              <w:rPr>
                <w:rFonts w:ascii="仿宋" w:hAnsi="仿宋" w:eastAsia="仿宋"/>
                <w:sz w:val="24"/>
                <w:szCs w:val="24"/>
                <w:highlight w:val="none"/>
              </w:rPr>
            </w:r>
            <w:r/>
          </w:p>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偏离说明</w:t>
            </w:r>
            <w:r>
              <w:rPr>
                <w:rFonts w:ascii="仿宋" w:hAnsi="仿宋" w:eastAsia="仿宋"/>
                <w:sz w:val="24"/>
                <w:szCs w:val="24"/>
                <w:highlight w:val="none"/>
              </w:rPr>
            </w:r>
            <w:r/>
          </w:p>
        </w:tc>
      </w:tr>
      <w:tr>
        <w:trPr>
          <w:trHeight w:val="414"/>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548"/>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400"/>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r>
        <w:trPr>
          <w:trHeight w:val="419"/>
        </w:trPr>
        <w:tc>
          <w:tcPr>
            <w:tcW w:w="460" w:type="dxa"/>
            <w:vAlign w:val="top"/>
            <w:textDirection w:val="lrTb"/>
            <w:noWrap w:val="false"/>
          </w:tcPr>
          <w:p>
            <w:pPr>
              <w:pStyle w:val="930"/>
              <w:jc w:val="center"/>
              <w:spacing w:line="340" w:lineRule="exact"/>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254"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095"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1413" w:type="dxa"/>
            <w:vAlign w:val="center"/>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c>
          <w:tcPr>
            <w:tcW w:w="778" w:type="dxa"/>
            <w:vAlign w:val="top"/>
            <w:textDirection w:val="lrTb"/>
            <w:noWrap w:val="false"/>
          </w:tcPr>
          <w:p>
            <w:pPr>
              <w:pStyle w:val="930"/>
              <w:jc w:val="left"/>
              <w:spacing w:line="340" w:lineRule="exact"/>
              <w:rPr>
                <w:rFonts w:ascii="仿宋" w:hAnsi="仿宋" w:eastAsia="仿宋"/>
                <w:sz w:val="24"/>
                <w:szCs w:val="24"/>
                <w:highlight w:val="none"/>
              </w:rPr>
            </w:pPr>
            <w:r>
              <w:rPr>
                <w:rFonts w:ascii="仿宋" w:hAnsi="仿宋" w:eastAsia="仿宋"/>
                <w:sz w:val="24"/>
                <w:szCs w:val="24"/>
                <w:highlight w:val="none"/>
              </w:rPr>
            </w:r>
            <w:r/>
          </w:p>
        </w:tc>
      </w:tr>
    </w:tbl>
    <w:p>
      <w:pPr>
        <w:pStyle w:val="930"/>
        <w:contextualSpacing/>
        <w:spacing w:line="560" w:lineRule="exact"/>
        <w:rPr>
          <w:rFonts w:hint="eastAsia" w:ascii="仿宋" w:hAnsi="仿宋" w:eastAsia="仿宋"/>
          <w:b/>
          <w:sz w:val="24"/>
          <w:szCs w:val="24"/>
          <w:highlight w:val="none"/>
        </w:rPr>
      </w:pPr>
      <w:r>
        <w:rPr>
          <w:rFonts w:hint="eastAsia" w:ascii="仿宋" w:hAnsi="仿宋" w:eastAsia="仿宋"/>
          <w:b/>
          <w:sz w:val="24"/>
          <w:szCs w:val="24"/>
          <w:highlight w:val="none"/>
        </w:rPr>
        <w:t xml:space="preserve">注：</w:t>
      </w:r>
      <w:r>
        <w:rPr>
          <w:rFonts w:hint="eastAsia" w:ascii="仿宋" w:hAnsi="仿宋" w:eastAsia="仿宋"/>
          <w:b/>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1.供应商提交的响应文件中与谈判文件第三部分“项目需求”中的技术部分的要求，应逐条填列在偏离表中。</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szCs w:val="24"/>
          <w:highlight w:val="none"/>
        </w:rPr>
        <w:t xml:space="preserve"> </w:t>
      </w:r>
      <w:r>
        <w:rPr>
          <w:rFonts w:hint="eastAsia" w:ascii="仿宋" w:hAnsi="仿宋" w:eastAsia="仿宋"/>
          <w:sz w:val="24"/>
          <w:szCs w:val="24"/>
          <w:highlight w:val="none"/>
        </w:rPr>
        <w:t xml:space="preserve">“偏离说明”一栏选择“正偏离</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无偏离</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负偏离”进行填写。正偏离、无偏离的确认和负偏离的是否响应采购文件，由谈判小组认定。</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3.供应商如果虚假响应，将被暂停参加采购人组织政府采购活动。</w:t>
      </w:r>
      <w:r>
        <w:rPr>
          <w:rFonts w:hint="eastAsia" w:ascii="仿宋" w:hAnsi="仿宋" w:eastAsia="仿宋"/>
          <w:sz w:val="24"/>
          <w:szCs w:val="24"/>
          <w:highlight w:val="none"/>
        </w:rPr>
      </w:r>
      <w:r/>
    </w:p>
    <w:p>
      <w:pPr>
        <w:pStyle w:val="930"/>
        <w:contextualSpacing/>
        <w:ind w:firstLine="480"/>
        <w:spacing w:line="560" w:lineRule="exact"/>
        <w:rPr>
          <w:rFonts w:hint="eastAsia" w:ascii="仿宋" w:hAnsi="仿宋" w:eastAsia="仿宋"/>
          <w:bCs/>
          <w:sz w:val="24"/>
          <w:szCs w:val="24"/>
          <w:highlight w:val="none"/>
        </w:rPr>
      </w:pPr>
      <w:r>
        <w:rPr>
          <w:rFonts w:hint="eastAsia" w:ascii="仿宋" w:hAnsi="仿宋" w:eastAsia="仿宋"/>
          <w:bCs/>
          <w:sz w:val="24"/>
          <w:szCs w:val="24"/>
          <w:highlight w:val="none"/>
        </w:rPr>
        <w:t xml:space="preserve">4.供应商若提供其他增值服务，可以在表中自行据实填写。</w:t>
      </w:r>
      <w:r>
        <w:rPr>
          <w:rFonts w:hint="eastAsia" w:ascii="仿宋" w:hAnsi="仿宋" w:eastAsia="仿宋"/>
          <w:bCs/>
          <w:sz w:val="24"/>
          <w:szCs w:val="24"/>
          <w:highlight w:val="none"/>
        </w:rPr>
      </w:r>
      <w:r/>
    </w:p>
    <w:p>
      <w:pPr>
        <w:pStyle w:val="930"/>
        <w:spacing w:line="460" w:lineRule="exact"/>
        <w:rPr>
          <w:rFonts w:ascii="仿宋" w:hAnsi="仿宋" w:eastAsia="仿宋"/>
          <w:bCs/>
          <w:sz w:val="24"/>
          <w:szCs w:val="21"/>
          <w:highlight w:val="none"/>
        </w:rPr>
      </w:pPr>
      <w:r>
        <w:rPr>
          <w:rFonts w:ascii="仿宋" w:hAnsi="仿宋" w:eastAsia="仿宋"/>
          <w:bCs/>
          <w:sz w:val="24"/>
          <w:szCs w:val="21"/>
          <w:highlight w:val="none"/>
        </w:rPr>
      </w:r>
      <w:r/>
    </w:p>
    <w:p>
      <w:pPr>
        <w:pStyle w:val="930"/>
        <w:contextualSpacing/>
        <w:spacing w:line="400" w:lineRule="exact"/>
        <w:rPr>
          <w:rFonts w:ascii="仿宋" w:hAnsi="仿宋" w:eastAsia="仿宋"/>
          <w:bCs/>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highlight w:val="none"/>
        </w:rPr>
      </w:r>
      <w:r/>
    </w:p>
    <w:p>
      <w:pPr>
        <w:pStyle w:val="930"/>
        <w:contextualSpacing/>
        <w:spacing w:line="400" w:lineRule="exact"/>
        <w:rPr>
          <w:rFonts w:ascii="仿宋" w:hAnsi="仿宋" w:eastAsia="仿宋"/>
          <w:sz w:val="32"/>
          <w:szCs w:val="32"/>
          <w:highlight w:val="none"/>
        </w:rPr>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8</w:t>
      </w:r>
      <w:r>
        <w:rPr>
          <w:rFonts w:ascii="仿宋" w:hAnsi="仿宋" w:eastAsia="仿宋"/>
          <w:sz w:val="32"/>
          <w:szCs w:val="32"/>
          <w:highlight w:val="none"/>
        </w:rPr>
      </w:r>
      <w:r/>
    </w:p>
    <w:p>
      <w:pPr>
        <w:pStyle w:val="930"/>
        <w:jc w:val="center"/>
        <w:spacing w:before="100" w:beforeAutospacing="1" w:after="100" w:afterAutospacing="1" w:line="500" w:lineRule="atLeast"/>
        <w:widowControl/>
        <w:rPr>
          <w:rFonts w:ascii="仿宋" w:hAnsi="仿宋" w:eastAsia="仿宋" w:cs="宋体"/>
          <w:sz w:val="32"/>
          <w:szCs w:val="32"/>
          <w:highlight w:val="none"/>
        </w:rPr>
      </w:pPr>
      <w:r>
        <w:rPr>
          <w:rFonts w:hint="eastAsia" w:ascii="仿宋" w:hAnsi="仿宋" w:eastAsia="仿宋" w:cs="宋体"/>
          <w:b/>
          <w:bCs/>
          <w:sz w:val="32"/>
          <w:szCs w:val="32"/>
          <w:highlight w:val="none"/>
        </w:rPr>
        <w:t xml:space="preserve">报价总表</w:t>
      </w:r>
      <w:r>
        <w:rPr>
          <w:rFonts w:ascii="仿宋" w:hAnsi="仿宋" w:eastAsia="仿宋" w:cs="宋体"/>
          <w:sz w:val="32"/>
          <w:szCs w:val="32"/>
          <w:highlight w:val="none"/>
        </w:rPr>
      </w:r>
      <w:r/>
    </w:p>
    <w:p>
      <w:pPr>
        <w:pStyle w:val="930"/>
        <w:rPr>
          <w:rFonts w:ascii="仿宋" w:hAnsi="仿宋" w:eastAsia="仿宋" w:cs="宋体"/>
          <w:sz w:val="28"/>
          <w:szCs w:val="28"/>
          <w:highlight w:val="none"/>
          <w:u w:val="single"/>
        </w:rPr>
      </w:pPr>
      <w:r>
        <w:rPr>
          <w:rFonts w:ascii="仿宋" w:hAnsi="仿宋" w:eastAsia="仿宋" w:cs="宋体"/>
          <w:sz w:val="28"/>
          <w:szCs w:val="28"/>
          <w:highlight w:val="none"/>
        </w:rPr>
        <w:t xml:space="preserve">供应商全称（加盖公章）：</w:t>
      </w:r>
      <w:r>
        <w:rPr>
          <w:rFonts w:ascii="仿宋" w:hAnsi="仿宋" w:eastAsia="仿宋" w:cs="宋体"/>
          <w:sz w:val="28"/>
          <w:szCs w:val="28"/>
          <w:highlight w:val="none"/>
          <w:u w:val="single"/>
        </w:rPr>
      </w:r>
      <w:r/>
    </w:p>
    <w:p>
      <w:pPr>
        <w:pStyle w:val="930"/>
        <w:rPr>
          <w:rFonts w:ascii="仿宋" w:hAnsi="仿宋" w:eastAsia="仿宋" w:cs="宋体"/>
          <w:sz w:val="28"/>
          <w:szCs w:val="28"/>
          <w:highlight w:val="none"/>
          <w:u w:val="single"/>
        </w:rPr>
      </w:pPr>
      <w:r>
        <w:rPr>
          <w:rFonts w:ascii="仿宋" w:hAnsi="仿宋" w:eastAsia="仿宋" w:cs="宋体"/>
          <w:sz w:val="28"/>
          <w:szCs w:val="28"/>
          <w:highlight w:val="none"/>
        </w:rPr>
        <w:t xml:space="preserve">项目名称：</w:t>
      </w:r>
      <w:r>
        <w:rPr>
          <w:rFonts w:ascii="仿宋" w:hAnsi="仿宋" w:eastAsia="仿宋" w:cs="宋体"/>
          <w:sz w:val="28"/>
          <w:szCs w:val="28"/>
          <w:highlight w:val="none"/>
          <w:u w:val="single"/>
        </w:rPr>
      </w:r>
      <w:r/>
    </w:p>
    <w:p>
      <w:pPr>
        <w:pStyle w:val="930"/>
        <w:rPr>
          <w:rFonts w:ascii="仿宋" w:hAnsi="仿宋" w:eastAsia="仿宋" w:cs="宋体"/>
          <w:sz w:val="28"/>
          <w:szCs w:val="28"/>
          <w:highlight w:val="none"/>
        </w:rPr>
      </w:pPr>
      <w:r>
        <w:rPr>
          <w:rFonts w:ascii="仿宋" w:hAnsi="仿宋" w:eastAsia="仿宋" w:cs="宋体"/>
          <w:sz w:val="28"/>
          <w:szCs w:val="28"/>
          <w:highlight w:val="none"/>
        </w:rPr>
        <w:t xml:space="preserve">项目编号：</w:t>
      </w:r>
      <w:r>
        <w:rPr>
          <w:rFonts w:ascii="仿宋" w:hAnsi="仿宋" w:eastAsia="仿宋" w:cs="宋体"/>
          <w:sz w:val="28"/>
          <w:szCs w:val="28"/>
          <w:highlight w:val="none"/>
        </w:rPr>
      </w:r>
      <w:r/>
    </w:p>
    <w:p>
      <w:pPr>
        <w:pStyle w:val="930"/>
        <w:spacing w:line="560" w:lineRule="exact"/>
        <w:rPr>
          <w:rFonts w:ascii="仿宋" w:hAnsi="仿宋" w:eastAsia="仿宋" w:cs="宋体"/>
          <w:sz w:val="28"/>
          <w:szCs w:val="28"/>
          <w:highlight w:val="none"/>
        </w:rPr>
      </w:pPr>
      <w:r>
        <w:rPr>
          <w:rFonts w:ascii="仿宋" w:hAnsi="仿宋" w:eastAsia="仿宋" w:cs="宋体"/>
          <w:sz w:val="28"/>
          <w:szCs w:val="28"/>
          <w:highlight w:val="none"/>
        </w:rPr>
        <w:t xml:space="preserve">分包号：</w:t>
      </w:r>
      <w:r>
        <w:rPr>
          <w:rFonts w:ascii="仿宋" w:hAnsi="仿宋" w:eastAsia="仿宋" w:cs="宋体"/>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30"/>
              <w:jc w:val="center"/>
              <w:spacing w:line="560" w:lineRule="exact"/>
              <w:rPr>
                <w:rFonts w:ascii="仿宋" w:hAnsi="仿宋" w:eastAsia="仿宋"/>
                <w:highlight w:val="none"/>
              </w:rPr>
            </w:pPr>
            <w:r>
              <w:rPr>
                <w:rFonts w:hint="eastAsia" w:ascii="仿宋" w:hAnsi="仿宋" w:eastAsia="仿宋" w:cs="宋体"/>
                <w:sz w:val="28"/>
                <w:szCs w:val="28"/>
                <w:highlight w:val="none"/>
              </w:rPr>
              <w:t xml:space="preserve">谈判</w:t>
            </w:r>
            <w:r>
              <w:rPr>
                <w:rFonts w:ascii="仿宋" w:hAnsi="仿宋" w:eastAsia="仿宋" w:cs="宋体"/>
                <w:sz w:val="28"/>
                <w:szCs w:val="28"/>
                <w:highlight w:val="none"/>
              </w:rPr>
              <w:t xml:space="preserve">货物、服务名称</w:t>
            </w:r>
            <w:r>
              <w:rPr>
                <w:rFonts w:ascii="仿宋" w:hAnsi="仿宋" w:eastAsia="仿宋"/>
                <w:highlight w:val="none"/>
              </w:rPr>
            </w:r>
            <w:r/>
          </w:p>
        </w:tc>
        <w:tc>
          <w:tcPr>
            <w:tcW w:w="4607" w:type="dxa"/>
            <w:vAlign w:val="top"/>
            <w:textDirection w:val="lrTb"/>
            <w:noWrap w:val="false"/>
          </w:tcPr>
          <w:p>
            <w:pPr>
              <w:pStyle w:val="930"/>
              <w:jc w:val="center"/>
              <w:spacing w:line="560" w:lineRule="exact"/>
              <w:rPr>
                <w:rFonts w:ascii="仿宋" w:hAnsi="仿宋" w:eastAsia="仿宋"/>
                <w:highlight w:val="none"/>
              </w:rPr>
            </w:pPr>
            <w:r>
              <w:rPr>
                <w:rFonts w:hint="eastAsia" w:ascii="仿宋" w:hAnsi="仿宋" w:eastAsia="仿宋" w:cs="宋体"/>
                <w:sz w:val="28"/>
                <w:szCs w:val="28"/>
                <w:highlight w:val="none"/>
              </w:rPr>
              <w:t xml:space="preserve">谈判</w:t>
            </w:r>
            <w:r>
              <w:rPr>
                <w:rFonts w:ascii="仿宋" w:hAnsi="仿宋" w:eastAsia="仿宋" w:cs="宋体"/>
                <w:sz w:val="28"/>
                <w:szCs w:val="28"/>
                <w:highlight w:val="none"/>
              </w:rPr>
              <w:t xml:space="preserve">总报价</w:t>
            </w:r>
            <w:r>
              <w:rPr>
                <w:rFonts w:ascii="仿宋" w:hAnsi="仿宋" w:eastAsia="仿宋"/>
                <w:highlight w:val="none"/>
              </w:rPr>
            </w:r>
            <w:r/>
          </w:p>
        </w:tc>
      </w:tr>
      <w:tr>
        <w:trPr>
          <w:trHeight w:val="1091"/>
        </w:trPr>
        <w:tc>
          <w:tcPr>
            <w:tcW w:w="4148" w:type="dxa"/>
            <w:vAlign w:val="top"/>
            <w:textDirection w:val="lrTb"/>
            <w:noWrap w:val="false"/>
          </w:tcPr>
          <w:p>
            <w:pPr>
              <w:pStyle w:val="930"/>
              <w:spacing w:line="560" w:lineRule="exact"/>
              <w:rPr>
                <w:rFonts w:ascii="仿宋" w:hAnsi="仿宋" w:eastAsia="仿宋"/>
                <w:highlight w:val="none"/>
              </w:rPr>
            </w:pPr>
            <w:r>
              <w:rPr>
                <w:rFonts w:ascii="仿宋" w:hAnsi="仿宋" w:eastAsia="仿宋"/>
                <w:highlight w:val="none"/>
              </w:rPr>
            </w:r>
            <w:r/>
          </w:p>
        </w:tc>
        <w:tc>
          <w:tcPr>
            <w:tcW w:w="4607" w:type="dxa"/>
            <w:vAlign w:val="top"/>
            <w:textDirection w:val="lrTb"/>
            <w:noWrap w:val="false"/>
          </w:tcPr>
          <w:p>
            <w:pPr>
              <w:pStyle w:val="930"/>
              <w:spacing w:line="560" w:lineRule="exact"/>
              <w:rPr>
                <w:rFonts w:hint="eastAsia" w:ascii="仿宋" w:hAnsi="仿宋" w:eastAsia="仿宋" w:cs="宋体"/>
                <w:sz w:val="28"/>
                <w:szCs w:val="28"/>
                <w:highlight w:val="none"/>
                <w:lang w:eastAsia="zh-CN"/>
              </w:rPr>
            </w:pPr>
            <w:r>
              <w:rPr>
                <w:rFonts w:ascii="仿宋" w:hAnsi="仿宋" w:eastAsia="仿宋" w:cs="宋体"/>
                <w:sz w:val="28"/>
                <w:szCs w:val="28"/>
                <w:highlight w:val="none"/>
              </w:rPr>
              <w:t xml:space="preserve">大写：</w:t>
            </w:r>
            <w:r>
              <w:rPr>
                <w:rFonts w:hint="eastAsia" w:ascii="仿宋" w:hAnsi="仿宋" w:eastAsia="仿宋" w:cs="宋体"/>
                <w:sz w:val="28"/>
                <w:szCs w:val="28"/>
                <w:highlight w:val="none"/>
                <w:lang w:eastAsia="zh-CN"/>
              </w:rPr>
            </w:r>
            <w:r/>
          </w:p>
          <w:p>
            <w:pPr>
              <w:pStyle w:val="930"/>
              <w:spacing w:line="560" w:lineRule="exact"/>
              <w:rPr>
                <w:rFonts w:ascii="仿宋" w:hAnsi="仿宋" w:eastAsia="仿宋"/>
                <w:highlight w:val="none"/>
                <w:u w:val="single"/>
              </w:rPr>
            </w:pPr>
            <w:r>
              <w:rPr>
                <w:rFonts w:ascii="仿宋" w:hAnsi="仿宋" w:eastAsia="仿宋" w:cs="宋体"/>
                <w:sz w:val="28"/>
                <w:szCs w:val="28"/>
                <w:highlight w:val="none"/>
              </w:rPr>
              <w:t xml:space="preserve">小写：元（人民币）</w:t>
            </w:r>
            <w:r>
              <w:rPr>
                <w:rFonts w:ascii="仿宋" w:hAnsi="仿宋" w:eastAsia="仿宋"/>
                <w:highlight w:val="none"/>
                <w:u w:val="single"/>
              </w:rPr>
            </w:r>
            <w:r/>
          </w:p>
        </w:tc>
      </w:tr>
      <w:tr>
        <w:trPr/>
        <w:tc>
          <w:tcPr>
            <w:tcW w:w="4148" w:type="dxa"/>
            <w:vAlign w:val="top"/>
            <w:textDirection w:val="lrTb"/>
            <w:noWrap w:val="false"/>
          </w:tcPr>
          <w:p>
            <w:pPr>
              <w:pStyle w:val="930"/>
              <w:spacing w:line="560" w:lineRule="exact"/>
              <w:rPr>
                <w:rFonts w:ascii="仿宋" w:hAnsi="仿宋" w:eastAsia="仿宋"/>
                <w:highlight w:val="none"/>
              </w:rPr>
            </w:pPr>
            <w:r>
              <w:rPr>
                <w:rFonts w:ascii="仿宋" w:hAnsi="仿宋" w:eastAsia="仿宋" w:cs="宋体"/>
                <w:sz w:val="28"/>
                <w:szCs w:val="28"/>
                <w:highlight w:val="none"/>
              </w:rPr>
              <w:t xml:space="preserve">主要货物、服务制造商及产地</w:t>
            </w:r>
            <w:r>
              <w:rPr>
                <w:rFonts w:ascii="仿宋" w:hAnsi="仿宋" w:eastAsia="仿宋"/>
                <w:highlight w:val="none"/>
              </w:rPr>
            </w:r>
            <w:r/>
          </w:p>
        </w:tc>
        <w:tc>
          <w:tcPr>
            <w:tcW w:w="4607" w:type="dxa"/>
            <w:vAlign w:val="top"/>
            <w:textDirection w:val="lrTb"/>
            <w:noWrap w:val="false"/>
          </w:tcPr>
          <w:p>
            <w:pPr>
              <w:pStyle w:val="930"/>
              <w:spacing w:line="560" w:lineRule="exact"/>
              <w:rPr>
                <w:rFonts w:ascii="仿宋" w:hAnsi="仿宋" w:eastAsia="仿宋"/>
                <w:highlight w:val="none"/>
              </w:rPr>
            </w:pPr>
            <w:r>
              <w:rPr>
                <w:rFonts w:ascii="仿宋" w:hAnsi="仿宋" w:eastAsia="仿宋"/>
                <w:highlight w:val="none"/>
              </w:rPr>
            </w:r>
            <w:r/>
          </w:p>
        </w:tc>
      </w:tr>
      <w:tr>
        <w:trPr>
          <w:trHeight w:val="481"/>
        </w:trPr>
        <w:tc>
          <w:tcPr>
            <w:tcW w:w="4148" w:type="dxa"/>
            <w:vAlign w:val="top"/>
            <w:textDirection w:val="lrTb"/>
            <w:noWrap w:val="false"/>
          </w:tcPr>
          <w:p>
            <w:pPr>
              <w:pStyle w:val="930"/>
              <w:spacing w:line="560" w:lineRule="exact"/>
              <w:rPr>
                <w:rFonts w:ascii="仿宋" w:hAnsi="仿宋" w:eastAsia="仿宋"/>
                <w:highlight w:val="none"/>
              </w:rPr>
            </w:pPr>
            <w:r>
              <w:rPr>
                <w:rFonts w:hint="eastAsia" w:ascii="仿宋" w:hAnsi="仿宋" w:eastAsia="仿宋" w:cs="宋体"/>
                <w:sz w:val="28"/>
                <w:szCs w:val="28"/>
                <w:highlight w:val="none"/>
              </w:rPr>
              <w:t xml:space="preserve">核心产品品牌（如有）</w:t>
            </w:r>
            <w:r>
              <w:rPr>
                <w:rFonts w:ascii="仿宋" w:hAnsi="仿宋" w:eastAsia="仿宋"/>
                <w:highlight w:val="none"/>
              </w:rPr>
            </w:r>
            <w:r/>
          </w:p>
        </w:tc>
        <w:tc>
          <w:tcPr>
            <w:tcW w:w="4607" w:type="dxa"/>
            <w:vAlign w:val="top"/>
            <w:textDirection w:val="lrTb"/>
            <w:noWrap w:val="false"/>
          </w:tcPr>
          <w:p>
            <w:pPr>
              <w:pStyle w:val="930"/>
              <w:spacing w:line="560" w:lineRule="exact"/>
              <w:rPr>
                <w:rFonts w:ascii="仿宋" w:hAnsi="仿宋" w:eastAsia="仿宋"/>
                <w:highlight w:val="none"/>
              </w:rPr>
            </w:pPr>
            <w:r>
              <w:rPr>
                <w:rFonts w:ascii="仿宋" w:hAnsi="仿宋" w:eastAsia="仿宋"/>
                <w:highlight w:val="none"/>
              </w:rPr>
            </w:r>
            <w:r/>
          </w:p>
        </w:tc>
      </w:tr>
    </w:tbl>
    <w:p>
      <w:pPr>
        <w:pStyle w:val="930"/>
        <w:spacing w:line="560" w:lineRule="exact"/>
        <w:rPr>
          <w:rFonts w:ascii="仿宋" w:hAnsi="仿宋" w:eastAsia="仿宋" w:cs="宋体"/>
          <w:sz w:val="28"/>
          <w:szCs w:val="28"/>
          <w:highlight w:val="none"/>
        </w:rPr>
      </w:pPr>
      <w:r>
        <w:rPr>
          <w:rFonts w:ascii="仿宋" w:hAnsi="仿宋" w:eastAsia="仿宋" w:cs="宋体"/>
          <w:sz w:val="28"/>
          <w:szCs w:val="28"/>
          <w:highlight w:val="none"/>
        </w:rPr>
        <w:t xml:space="preserve">日期：</w:t>
      </w:r>
      <w:r>
        <w:rPr>
          <w:rFonts w:ascii="仿宋" w:hAnsi="仿宋" w:eastAsia="仿宋" w:cs="宋体"/>
          <w:sz w:val="28"/>
          <w:szCs w:val="28"/>
          <w:highlight w:val="none"/>
        </w:rPr>
      </w:r>
      <w:r/>
    </w:p>
    <w:p>
      <w:pPr>
        <w:pStyle w:val="930"/>
        <w:spacing w:line="560" w:lineRule="exact"/>
        <w:rPr>
          <w:rFonts w:ascii="仿宋" w:hAnsi="仿宋" w:eastAsia="仿宋" w:cs="宋体"/>
          <w:sz w:val="28"/>
          <w:szCs w:val="28"/>
          <w:highlight w:val="none"/>
        </w:rPr>
      </w:pPr>
      <w:r>
        <w:rPr>
          <w:rFonts w:ascii="仿宋" w:hAnsi="仿宋" w:eastAsia="仿宋" w:cs="宋体"/>
          <w:sz w:val="28"/>
          <w:szCs w:val="28"/>
          <w:highlight w:val="none"/>
        </w:rPr>
      </w:r>
      <w:r/>
    </w:p>
    <w:p>
      <w:pPr>
        <w:pStyle w:val="930"/>
        <w:spacing w:line="520" w:lineRule="exact"/>
        <w:rPr>
          <w:rFonts w:ascii="仿宋" w:hAnsi="仿宋" w:eastAsia="仿宋" w:cs="宋体"/>
          <w:sz w:val="24"/>
          <w:szCs w:val="24"/>
          <w:highlight w:val="none"/>
        </w:rPr>
      </w:pPr>
      <w:r>
        <w:rPr>
          <w:rFonts w:ascii="仿宋" w:hAnsi="仿宋" w:eastAsia="仿宋" w:cs="宋体"/>
          <w:sz w:val="24"/>
          <w:szCs w:val="24"/>
          <w:highlight w:val="none"/>
        </w:rPr>
        <w:t xml:space="preserve">填写说明：</w:t>
      </w:r>
      <w:r>
        <w:rPr>
          <w:rFonts w:ascii="仿宋" w:hAnsi="仿宋" w:eastAsia="仿宋" w:cs="宋体"/>
          <w:sz w:val="24"/>
          <w:szCs w:val="24"/>
          <w:highlight w:val="none"/>
        </w:rPr>
      </w:r>
      <w:r/>
    </w:p>
    <w:p>
      <w:pPr>
        <w:pStyle w:val="930"/>
        <w:spacing w:line="520" w:lineRule="exact"/>
        <w:rPr>
          <w:rFonts w:ascii="仿宋" w:hAnsi="仿宋" w:eastAsia="仿宋" w:cs="宋体"/>
          <w:sz w:val="24"/>
          <w:szCs w:val="24"/>
          <w:highlight w:val="none"/>
        </w:rPr>
      </w:pPr>
      <w:r>
        <w:rPr>
          <w:rFonts w:hint="eastAsia" w:ascii="仿宋" w:hAnsi="仿宋" w:eastAsia="仿宋" w:cs="宋体"/>
          <w:sz w:val="24"/>
          <w:szCs w:val="24"/>
          <w:highlight w:val="none"/>
        </w:rPr>
        <w:t xml:space="preserve">1</w:t>
      </w:r>
      <w:r>
        <w:rPr>
          <w:rFonts w:ascii="仿宋" w:hAnsi="仿宋" w:eastAsia="仿宋" w:cs="宋体"/>
          <w:sz w:val="24"/>
          <w:szCs w:val="24"/>
          <w:highlight w:val="none"/>
        </w:rPr>
        <w:t xml:space="preserve">、</w:t>
      </w:r>
      <w:r>
        <w:rPr>
          <w:rFonts w:hint="eastAsia" w:ascii="仿宋" w:hAnsi="仿宋" w:eastAsia="仿宋" w:cs="宋体"/>
          <w:sz w:val="24"/>
          <w:szCs w:val="24"/>
          <w:highlight w:val="none"/>
        </w:rPr>
        <w:t xml:space="preserve">报价总表</w:t>
      </w:r>
      <w:r>
        <w:rPr>
          <w:rFonts w:ascii="仿宋" w:hAnsi="仿宋" w:eastAsia="仿宋" w:cs="宋体"/>
          <w:sz w:val="24"/>
          <w:szCs w:val="24"/>
          <w:highlight w:val="none"/>
        </w:rPr>
        <w:t xml:space="preserve">必须加盖</w:t>
      </w:r>
      <w:r>
        <w:rPr>
          <w:rFonts w:hint="eastAsia" w:ascii="仿宋" w:hAnsi="仿宋" w:eastAsia="仿宋" w:cs="宋体"/>
          <w:sz w:val="24"/>
          <w:szCs w:val="24"/>
          <w:highlight w:val="none"/>
        </w:rPr>
        <w:t xml:space="preserve">供应商</w:t>
      </w:r>
      <w:r>
        <w:rPr>
          <w:rFonts w:ascii="仿宋" w:hAnsi="仿宋" w:eastAsia="仿宋" w:cs="宋体"/>
          <w:sz w:val="24"/>
          <w:szCs w:val="24"/>
          <w:highlight w:val="none"/>
        </w:rPr>
        <w:t xml:space="preserve">公章（复印件无效）。</w:t>
      </w:r>
      <w:r>
        <w:rPr>
          <w:rFonts w:ascii="仿宋" w:hAnsi="仿宋" w:eastAsia="仿宋" w:cs="宋体"/>
          <w:sz w:val="24"/>
          <w:szCs w:val="24"/>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contextualSpacing/>
        <w:spacing w:line="400" w:lineRule="exact"/>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highlight w:val="none"/>
        </w:rPr>
      </w:r>
      <w:r/>
    </w:p>
    <w:p>
      <w:pPr>
        <w:pStyle w:val="930"/>
        <w:contextualSpacing/>
        <w:spacing w:line="400" w:lineRule="exact"/>
        <w:rPr>
          <w:rFonts w:ascii="仿宋" w:hAnsi="仿宋" w:eastAsia="仿宋"/>
          <w:sz w:val="32"/>
          <w:szCs w:val="32"/>
          <w:highlight w:val="none"/>
        </w:rPr>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9</w:t>
      </w:r>
      <w:r>
        <w:rPr>
          <w:rFonts w:ascii="仿宋" w:hAnsi="仿宋" w:eastAsia="仿宋"/>
          <w:sz w:val="32"/>
          <w:szCs w:val="32"/>
          <w:highlight w:val="none"/>
        </w:rPr>
      </w:r>
      <w:r/>
    </w:p>
    <w:p>
      <w:pPr>
        <w:pStyle w:val="930"/>
        <w:jc w:val="center"/>
        <w:spacing w:line="400" w:lineRule="exact"/>
        <w:rPr>
          <w:sz w:val="32"/>
          <w:szCs w:val="32"/>
          <w:highlight w:val="none"/>
        </w:rPr>
      </w:pPr>
      <w:r>
        <w:rPr>
          <w:rFonts w:hint="eastAsia"/>
          <w:b/>
          <w:bCs/>
          <w:sz w:val="32"/>
          <w:szCs w:val="32"/>
          <w:highlight w:val="none"/>
        </w:rPr>
        <w:t xml:space="preserve">分项报价明细表（货物类）</w:t>
      </w:r>
      <w:r>
        <w:rPr>
          <w:sz w:val="32"/>
          <w:szCs w:val="32"/>
          <w:highlight w:val="none"/>
        </w:rPr>
      </w:r>
      <w:r/>
    </w:p>
    <w:p>
      <w:pPr>
        <w:pStyle w:val="93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供应商（盖章）：</w:t>
      </w:r>
      <w:r>
        <w:rPr>
          <w:rFonts w:ascii="仿宋_GB2312" w:hAnsi="宋体" w:eastAsia="仿宋_GB2312"/>
          <w:color w:val="000000"/>
          <w:sz w:val="28"/>
          <w:szCs w:val="28"/>
          <w:highlight w:val="none"/>
        </w:rPr>
      </w:r>
      <w:r/>
    </w:p>
    <w:tbl>
      <w:tblPr>
        <w:tblW w:w="9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40"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9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90" w:type="dxa"/>
            <w:vAlign w:val="center"/>
            <w:textDirection w:val="lrTb"/>
            <w:noWrap w:val="false"/>
          </w:tcPr>
          <w:p>
            <w:pPr>
              <w:pStyle w:val="930"/>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4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4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4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4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41"/>
        </w:trPr>
        <w:tc>
          <w:tcPr>
            <w:tcW w:w="1037"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8"/>
            <w:tcW w:w="8861" w:type="dxa"/>
            <w:vAlign w:val="center"/>
            <w:textDirection w:val="lrTb"/>
            <w:noWrap w:val="false"/>
          </w:tcPr>
          <w:p>
            <w:pPr>
              <w:pStyle w:val="930"/>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930"/>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pStyle w:val="930"/>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hint="eastAsia" w:ascii="宋体" w:hAnsi="宋体" w:cs="宋体"/>
          <w:b/>
          <w:sz w:val="28"/>
          <w:szCs w:val="28"/>
          <w:highlight w:val="none"/>
          <w:lang w:val="zh-CN"/>
        </w:rPr>
      </w:r>
      <w:r/>
    </w:p>
    <w:p>
      <w:pPr>
        <w:pStyle w:val="930"/>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将随成交公告进行公示。内容不实的，属于提供虚假材料谋取中标、成交，依照《中华人民共和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rPr>
          <w:rFonts w:hint="eastAsia" w:ascii="宋体" w:hAnsi="宋体" w:cs="宋体"/>
          <w:b/>
          <w:sz w:val="28"/>
          <w:szCs w:val="28"/>
          <w:highlight w:val="none"/>
          <w:lang w:val="zh-CN"/>
        </w:rPr>
      </w:r>
      <w:r/>
    </w:p>
    <w:p>
      <w:pPr>
        <w:pStyle w:val="930"/>
        <w:ind w:left="984" w:hanging="984"/>
        <w:spacing w:line="400" w:lineRule="exact"/>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61"/>
        <w:rPr>
          <w:rFonts w:ascii="仿宋" w:hAnsi="仿宋" w:eastAsia="仿宋"/>
          <w:b/>
          <w:bCs/>
          <w:sz w:val="28"/>
          <w:szCs w:val="28"/>
          <w:highlight w:val="none"/>
        </w:rPr>
      </w:pPr>
      <w:r>
        <w:rPr>
          <w:rFonts w:ascii="仿宋" w:hAnsi="仿宋" w:eastAsia="仿宋"/>
          <w:b/>
          <w:bCs/>
          <w:sz w:val="28"/>
          <w:szCs w:val="28"/>
          <w:highlight w:val="none"/>
        </w:rPr>
      </w:r>
      <w:r/>
    </w:p>
    <w:p>
      <w:pPr>
        <w:pStyle w:val="930"/>
        <w:spacing w:line="300" w:lineRule="auto"/>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highlight w:val="none"/>
        </w:rPr>
      </w:r>
      <w:r/>
    </w:p>
    <w:p>
      <w:pPr>
        <w:pStyle w:val="930"/>
        <w:spacing w:line="300" w:lineRule="auto"/>
        <w:rPr>
          <w:rFonts w:hint="eastAsia" w:ascii="仿宋" w:hAnsi="仿宋" w:eastAsia="仿宋"/>
          <w:sz w:val="28"/>
          <w:szCs w:val="28"/>
          <w:highlight w:val="none"/>
          <w:lang w:bidi="zh-CN"/>
        </w:rPr>
        <w:outlineLvl w:val="0"/>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10</w:t>
      </w:r>
      <w:r>
        <w:rPr>
          <w:rFonts w:hint="eastAsia" w:ascii="仿宋" w:hAnsi="仿宋" w:eastAsia="仿宋"/>
          <w:sz w:val="28"/>
          <w:szCs w:val="28"/>
          <w:highlight w:val="none"/>
          <w:lang w:bidi="zh-CN"/>
        </w:rPr>
      </w:r>
      <w:r/>
    </w:p>
    <w:p>
      <w:pPr>
        <w:pStyle w:val="930"/>
        <w:jc w:val="center"/>
        <w:spacing w:line="300" w:lineRule="auto"/>
        <w:rPr>
          <w:rFonts w:ascii="Times New Roman" w:hAnsi="Times New Roman"/>
          <w:b/>
          <w:bCs/>
          <w:sz w:val="28"/>
          <w:szCs w:val="28"/>
          <w:highlight w:val="none"/>
          <w:lang w:bidi="zh-CN"/>
        </w:rPr>
        <w:outlineLvl w:val="0"/>
      </w:pPr>
      <w:r>
        <w:rPr>
          <w:rFonts w:hint="eastAsia" w:ascii="仿宋" w:hAnsi="仿宋" w:eastAsia="仿宋"/>
          <w:sz w:val="28"/>
          <w:szCs w:val="28"/>
          <w:highlight w:val="none"/>
          <w:lang w:bidi="zh-CN"/>
        </w:rPr>
        <w:t xml:space="preserve">         </w:t>
      </w:r>
      <w:r>
        <w:rPr>
          <w:rFonts w:ascii="Times New Roman" w:hAnsi="Times New Roman"/>
          <w:b/>
          <w:bCs/>
          <w:sz w:val="28"/>
          <w:szCs w:val="28"/>
          <w:highlight w:val="none"/>
          <w:lang w:bidi="zh-CN"/>
        </w:rPr>
        <w:t xml:space="preserve">中小企业声明函（货物）</w:t>
      </w:r>
      <w:r>
        <w:rPr>
          <w:rFonts w:ascii="Times New Roman" w:hAnsi="Times New Roman"/>
          <w:b/>
          <w:bCs/>
          <w:sz w:val="28"/>
          <w:szCs w:val="28"/>
          <w:highlight w:val="none"/>
          <w:lang w:bidi="zh-CN"/>
        </w:rPr>
      </w:r>
      <w:r/>
    </w:p>
    <w:p>
      <w:pPr>
        <w:pStyle w:val="930"/>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本公司（联合体）郑重声明，根据《政府采购促进中小企业发展管理办法》（财库</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2020</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46 号）的规定，本公司（联合体）参加</w:t>
      </w:r>
      <w:r>
        <w:rPr>
          <w:rFonts w:ascii="Times New Roman" w:hAnsi="Times New Roman"/>
          <w:sz w:val="28"/>
          <w:szCs w:val="28"/>
          <w:highlight w:val="none"/>
          <w:u w:val="single"/>
          <w:lang w:bidi="zh-CN"/>
        </w:rPr>
        <w:t xml:space="preserve">（单位名称）</w:t>
      </w:r>
      <w:r>
        <w:rPr>
          <w:rFonts w:ascii="Times New Roman" w:hAnsi="Times New Roman"/>
          <w:sz w:val="28"/>
          <w:szCs w:val="28"/>
          <w:highlight w:val="none"/>
          <w:lang w:bidi="zh-CN"/>
        </w:rPr>
        <w:t xml:space="preserve">的</w:t>
      </w:r>
      <w:r>
        <w:rPr>
          <w:rFonts w:ascii="Times New Roman" w:hAnsi="Times New Roman"/>
          <w:sz w:val="28"/>
          <w:szCs w:val="28"/>
          <w:highlight w:val="none"/>
          <w:u w:val="single"/>
          <w:lang w:bidi="zh-CN"/>
        </w:rPr>
        <w:t xml:space="preserve">（项目名称）</w:t>
      </w:r>
      <w:r>
        <w:rPr>
          <w:rFonts w:ascii="Times New Roman" w:hAnsi="Times New Roman"/>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sz w:val="28"/>
          <w:szCs w:val="28"/>
          <w:highlight w:val="none"/>
          <w:lang w:bidi="zh-CN"/>
        </w:rPr>
      </w:r>
      <w:r/>
    </w:p>
    <w:p>
      <w:pPr>
        <w:pStyle w:val="930"/>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1.</w:t>
      </w:r>
      <w:r>
        <w:rPr>
          <w:rFonts w:ascii="Times New Roman" w:hAnsi="Times New Roman"/>
          <w:sz w:val="28"/>
          <w:szCs w:val="28"/>
          <w:highlight w:val="none"/>
          <w:u w:val="single"/>
          <w:lang w:bidi="zh-CN"/>
        </w:rPr>
        <w:t xml:space="preserve"> （标的名称）</w:t>
      </w:r>
      <w:r>
        <w:rPr>
          <w:rFonts w:ascii="Times New Roman" w:hAnsi="Times New Roman"/>
          <w:sz w:val="28"/>
          <w:szCs w:val="28"/>
          <w:highlight w:val="none"/>
          <w:lang w:bidi="zh-CN"/>
        </w:rPr>
        <w:t xml:space="preserve"> ，属于</w:t>
      </w:r>
      <w:r>
        <w:rPr>
          <w:rFonts w:ascii="Times New Roman" w:hAnsi="Times New Roman"/>
          <w:sz w:val="28"/>
          <w:szCs w:val="28"/>
          <w:highlight w:val="none"/>
          <w:u w:val="single"/>
          <w:lang w:bidi="zh-CN"/>
        </w:rPr>
        <w:t xml:space="preserve">（采购文件中明确的所属行业）</w:t>
      </w:r>
      <w:r>
        <w:rPr>
          <w:rFonts w:ascii="Times New Roman" w:hAnsi="Times New Roman"/>
          <w:sz w:val="28"/>
          <w:szCs w:val="28"/>
          <w:highlight w:val="none"/>
          <w:lang w:bidi="zh-CN"/>
        </w:rPr>
        <w:t xml:space="preserve">行业；制造商为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rPr>
          <w:rFonts w:ascii="Times New Roman" w:hAnsi="Times New Roman"/>
          <w:sz w:val="28"/>
          <w:szCs w:val="28"/>
          <w:highlight w:val="none"/>
          <w:lang w:bidi="zh-CN"/>
        </w:rPr>
      </w:r>
      <w:r/>
    </w:p>
    <w:p>
      <w:pPr>
        <w:pStyle w:val="930"/>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2.</w:t>
      </w:r>
      <w:r>
        <w:rPr>
          <w:rFonts w:ascii="Times New Roman" w:hAnsi="Times New Roman"/>
          <w:i/>
          <w:sz w:val="28"/>
          <w:szCs w:val="28"/>
          <w:highlight w:val="none"/>
          <w:u w:val="single"/>
          <w:lang w:bidi="zh-CN"/>
        </w:rPr>
        <w:t xml:space="preserve"> </w:t>
      </w:r>
      <w:r>
        <w:rPr>
          <w:rFonts w:ascii="Times New Roman" w:hAnsi="Times New Roman"/>
          <w:sz w:val="28"/>
          <w:szCs w:val="28"/>
          <w:highlight w:val="none"/>
          <w:u w:val="single"/>
          <w:lang w:bidi="zh-CN"/>
        </w:rPr>
        <w:t xml:space="preserve">（标的名称） </w:t>
      </w:r>
      <w:r>
        <w:rPr>
          <w:rFonts w:ascii="Times New Roman" w:hAnsi="Times New Roman"/>
          <w:sz w:val="28"/>
          <w:szCs w:val="28"/>
          <w:highlight w:val="none"/>
          <w:lang w:bidi="zh-CN"/>
        </w:rPr>
        <w:t xml:space="preserve">，属于</w:t>
      </w:r>
      <w:r>
        <w:rPr>
          <w:rFonts w:ascii="Times New Roman" w:hAnsi="Times New Roman"/>
          <w:sz w:val="28"/>
          <w:szCs w:val="28"/>
          <w:highlight w:val="none"/>
          <w:u w:val="single"/>
          <w:lang w:bidi="zh-CN"/>
        </w:rPr>
        <w:t xml:space="preserve">（采购文件中明确的所属行业）</w:t>
      </w:r>
      <w:r>
        <w:rPr>
          <w:rFonts w:ascii="Times New Roman" w:hAnsi="Times New Roman"/>
          <w:sz w:val="28"/>
          <w:szCs w:val="28"/>
          <w:highlight w:val="none"/>
          <w:lang w:bidi="zh-CN"/>
        </w:rPr>
        <w:t xml:space="preserve">行业；制造商为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rPr>
          <w:rFonts w:ascii="Times New Roman" w:hAnsi="Times New Roman"/>
          <w:sz w:val="28"/>
          <w:szCs w:val="28"/>
          <w:highlight w:val="none"/>
          <w:lang w:bidi="zh-CN"/>
        </w:rPr>
      </w:r>
      <w:r/>
    </w:p>
    <w:p>
      <w:pPr>
        <w:pStyle w:val="93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w:t>
      </w:r>
      <w:r>
        <w:rPr>
          <w:rFonts w:ascii="Times New Roman" w:hAnsi="Times New Roman"/>
          <w:sz w:val="28"/>
          <w:szCs w:val="28"/>
          <w:highlight w:val="none"/>
          <w:lang w:bidi="zh-CN"/>
        </w:rPr>
      </w:r>
      <w:r/>
    </w:p>
    <w:p>
      <w:pPr>
        <w:pStyle w:val="930"/>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sz w:val="28"/>
          <w:szCs w:val="28"/>
          <w:highlight w:val="none"/>
          <w:lang w:bidi="zh-CN"/>
        </w:rPr>
      </w:r>
      <w:r/>
    </w:p>
    <w:p>
      <w:pPr>
        <w:pStyle w:val="930"/>
        <w:ind w:firstLine="560"/>
        <w:spacing w:line="360" w:lineRule="auto"/>
        <w:rPr>
          <w:rFonts w:hint="eastAsia"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本企业对上述声明内容的真实性负责。如有虚假，将依法承担相应责任。</w:t>
      </w:r>
      <w:r>
        <w:rPr>
          <w:rFonts w:hint="eastAsia" w:ascii="Times New Roman" w:hAnsi="Times New Roman"/>
          <w:sz w:val="28"/>
          <w:szCs w:val="28"/>
          <w:highlight w:val="none"/>
          <w:lang w:bidi="zh-CN"/>
        </w:rPr>
      </w:r>
      <w:r/>
    </w:p>
    <w:p>
      <w:pPr>
        <w:pStyle w:val="930"/>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r>
      <w:r/>
    </w:p>
    <w:p>
      <w:pPr>
        <w:pStyle w:val="93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注：1.如项目属性为“货物”，请按本表填写。</w:t>
      </w:r>
      <w:r>
        <w:rPr>
          <w:rFonts w:hint="eastAsia" w:ascii="宋体" w:hAnsi="宋体" w:cs="宋体"/>
          <w:szCs w:val="21"/>
          <w:highlight w:val="none"/>
          <w:lang w:bidi="zh-CN"/>
        </w:rPr>
      </w:r>
      <w:r/>
    </w:p>
    <w:p>
      <w:pPr>
        <w:pStyle w:val="930"/>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93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szCs w:val="21"/>
          <w:highlight w:val="none"/>
          <w:lang w:bidi="zh-CN"/>
        </w:rPr>
      </w:r>
      <w:r/>
    </w:p>
    <w:p>
      <w:pPr>
        <w:pStyle w:val="930"/>
        <w:spacing w:line="300" w:lineRule="auto"/>
        <w:rPr>
          <w:rFonts w:hint="eastAsia" w:ascii="Times New Roman" w:hAnsi="Times New Roman"/>
          <w:sz w:val="28"/>
          <w:szCs w:val="28"/>
          <w:highlight w:val="none"/>
          <w:lang w:bidi="zh-CN"/>
        </w:rPr>
        <w:outlineLvl w:val="0"/>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highlight w:val="none"/>
          <w:lang w:bidi="zh-CN"/>
        </w:rPr>
      </w:r>
      <w:r/>
    </w:p>
    <w:p>
      <w:pPr>
        <w:pStyle w:val="930"/>
        <w:jc w:val="center"/>
        <w:spacing w:line="300" w:lineRule="auto"/>
        <w:rPr>
          <w:rFonts w:hint="eastAsia"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                      </w:t>
      </w:r>
      <w:r>
        <w:rPr>
          <w:rFonts w:ascii="Times New Roman" w:hAnsi="Times New Roman"/>
          <w:sz w:val="28"/>
          <w:szCs w:val="28"/>
          <w:highlight w:val="none"/>
          <w:lang w:bidi="zh-CN"/>
        </w:rPr>
        <w:t xml:space="preserve">企业名称（盖章）：</w:t>
      </w:r>
      <w:r>
        <w:rPr>
          <w:rFonts w:hint="eastAsia" w:ascii="Times New Roman" w:hAnsi="Times New Roman"/>
          <w:sz w:val="28"/>
          <w:szCs w:val="28"/>
          <w:highlight w:val="none"/>
          <w:lang w:bidi="zh-CN"/>
        </w:rPr>
      </w:r>
      <w:r/>
    </w:p>
    <w:p>
      <w:pPr>
        <w:pStyle w:val="930"/>
        <w:jc w:val="center"/>
        <w:spacing w:line="300" w:lineRule="auto"/>
        <w:rPr>
          <w:rFonts w:hint="eastAsia"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          </w:t>
      </w:r>
      <w:r>
        <w:rPr>
          <w:rFonts w:ascii="Times New Roman" w:hAnsi="Times New Roman"/>
          <w:sz w:val="28"/>
          <w:szCs w:val="28"/>
          <w:highlight w:val="none"/>
          <w:lang w:bidi="zh-CN"/>
        </w:rPr>
        <w:t xml:space="preserve">日期：</w:t>
      </w:r>
      <w:r>
        <w:rPr>
          <w:rFonts w:hint="eastAsia" w:ascii="Times New Roman" w:hAnsi="Times New Roman"/>
          <w:sz w:val="28"/>
          <w:szCs w:val="28"/>
          <w:highlight w:val="none"/>
          <w:lang w:bidi="zh-CN"/>
        </w:rPr>
      </w:r>
      <w:r/>
    </w:p>
    <w:p>
      <w:pPr>
        <w:pStyle w:val="930"/>
        <w:ind w:firstLine="4900"/>
        <w:spacing w:line="300" w:lineRule="auto"/>
        <w:rPr>
          <w:rFonts w:ascii="仿宋" w:hAnsi="仿宋" w:eastAsia="仿宋"/>
          <w:sz w:val="28"/>
          <w:szCs w:val="28"/>
          <w:highlight w:val="none"/>
          <w:lang w:bidi="zh-CN"/>
        </w:rPr>
        <w:outlineLvl w:val="0"/>
      </w:pPr>
      <w:r>
        <w:rPr>
          <w:rFonts w:ascii="仿宋" w:hAnsi="仿宋" w:eastAsia="仿宋"/>
          <w:sz w:val="28"/>
          <w:szCs w:val="28"/>
          <w:highlight w:val="none"/>
          <w:lang w:bidi="zh-CN"/>
        </w:rPr>
      </w:r>
      <w:r/>
    </w:p>
    <w:p>
      <w:pPr>
        <w:pStyle w:val="930"/>
        <w:ind w:firstLine="240"/>
        <w:jc w:val="center"/>
        <w:spacing w:line="560" w:lineRule="exact"/>
        <w:rPr>
          <w:rFonts w:hint="eastAsia" w:ascii="仿宋" w:hAnsi="仿宋" w:eastAsia="仿宋"/>
          <w:bCs/>
          <w:sz w:val="24"/>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bCs/>
          <w:sz w:val="24"/>
          <w:szCs w:val="21"/>
          <w:highlight w:val="none"/>
        </w:rPr>
      </w:r>
      <w:r/>
    </w:p>
    <w:p>
      <w:pPr>
        <w:pStyle w:val="930"/>
        <w:jc w:val="both"/>
        <w:spacing w:line="56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spacing w:line="300" w:lineRule="auto"/>
        <w:rPr>
          <w:rFonts w:ascii="仿宋" w:hAnsi="仿宋" w:eastAsia="仿宋"/>
          <w:sz w:val="32"/>
          <w:szCs w:val="32"/>
          <w:highlight w:val="none"/>
        </w:rPr>
        <w:outlineLvl w:val="0"/>
      </w:pPr>
      <w:r>
        <w:rPr>
          <w:rFonts w:ascii="仿宋" w:hAnsi="仿宋" w:eastAsia="仿宋"/>
          <w:sz w:val="32"/>
          <w:szCs w:val="32"/>
          <w:highlight w:val="none"/>
        </w:rPr>
        <w:t xml:space="preserve">附件1</w:t>
      </w:r>
      <w:r>
        <w:rPr>
          <w:rFonts w:hint="eastAsia" w:ascii="仿宋" w:hAnsi="仿宋" w:eastAsia="仿宋"/>
          <w:sz w:val="32"/>
          <w:szCs w:val="32"/>
          <w:highlight w:val="none"/>
        </w:rPr>
        <w:t xml:space="preserve">1</w:t>
      </w:r>
      <w:r>
        <w:rPr>
          <w:rFonts w:ascii="仿宋" w:hAnsi="仿宋" w:eastAsia="仿宋"/>
          <w:sz w:val="32"/>
          <w:szCs w:val="32"/>
          <w:highlight w:val="none"/>
        </w:rPr>
      </w:r>
      <w:r/>
    </w:p>
    <w:p>
      <w:pPr>
        <w:pStyle w:val="930"/>
        <w:jc w:val="center"/>
        <w:spacing w:line="46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残疾人福利性单位声明函</w:t>
      </w:r>
      <w:r>
        <w:rPr>
          <w:rFonts w:hint="eastAsia" w:ascii="仿宋" w:hAnsi="仿宋" w:eastAsia="仿宋"/>
          <w:b/>
          <w:sz w:val="32"/>
          <w:szCs w:val="32"/>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8"/>
          <w:szCs w:val="28"/>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rPr>
          <w:rFonts w:hint="eastAsia" w:ascii="仿宋" w:hAnsi="仿宋" w:eastAsia="仿宋"/>
          <w:sz w:val="28"/>
          <w:szCs w:val="28"/>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0"/>
        <w:ind w:firstLine="560"/>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0"/>
        <w:spacing w:line="300" w:lineRule="auto"/>
        <w:rPr>
          <w:rFonts w:hint="eastAsia" w:ascii="仿宋" w:hAnsi="仿宋" w:eastAsia="仿宋" w:cs="宋体"/>
          <w:sz w:val="28"/>
          <w:szCs w:val="28"/>
          <w:highlight w:val="none"/>
          <w:lang w:bidi="zh-CN"/>
        </w:rPr>
        <w:outlineLvl w:val="0"/>
      </w:pPr>
      <w:r>
        <w:rPr>
          <w:rFonts w:hint="eastAsia" w:ascii="仿宋" w:hAnsi="仿宋" w:eastAsia="仿宋" w:cs="宋体"/>
          <w:sz w:val="28"/>
          <w:szCs w:val="28"/>
          <w:highlight w:val="none"/>
          <w:lang w:bidi="zh-CN"/>
        </w:rPr>
        <w:t xml:space="preserve">注：1、供应商如不提供此声明函，价格将不做相应扣除。</w:t>
      </w:r>
      <w:r>
        <w:rPr>
          <w:rFonts w:hint="eastAsia" w:ascii="仿宋" w:hAnsi="仿宋" w:eastAsia="仿宋" w:cs="宋体"/>
          <w:sz w:val="28"/>
          <w:szCs w:val="28"/>
          <w:highlight w:val="none"/>
          <w:lang w:bidi="zh-CN"/>
        </w:rPr>
      </w:r>
      <w:r/>
    </w:p>
    <w:p>
      <w:pPr>
        <w:pStyle w:val="930"/>
        <w:ind w:firstLine="560"/>
        <w:spacing w:line="588" w:lineRule="exact"/>
        <w:rPr>
          <w:rFonts w:hint="eastAsia" w:ascii="仿宋" w:hAnsi="仿宋" w:eastAsia="仿宋"/>
          <w:spacing w:val="6"/>
          <w:sz w:val="28"/>
          <w:szCs w:val="28"/>
          <w:highlight w:val="none"/>
        </w:rPr>
      </w:pPr>
      <w:r>
        <w:rPr>
          <w:rFonts w:hint="eastAsia" w:ascii="仿宋" w:hAnsi="仿宋" w:eastAsia="仿宋"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spacing w:val="6"/>
          <w:sz w:val="28"/>
          <w:szCs w:val="28"/>
          <w:highlight w:val="none"/>
        </w:rPr>
      </w:r>
      <w:r/>
    </w:p>
    <w:p>
      <w:pPr>
        <w:pStyle w:val="930"/>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pStyle w:val="930"/>
        <w:ind w:right="1560" w:firstLine="584"/>
        <w:jc w:val="center"/>
        <w:spacing w:line="588" w:lineRule="exact"/>
        <w:tabs>
          <w:tab w:val="left" w:pos="4860" w:leader="none"/>
        </w:tabs>
        <w:rPr>
          <w:rFonts w:ascii="仿宋" w:hAnsi="仿宋" w:eastAsia="仿宋"/>
          <w:sz w:val="28"/>
          <w:szCs w:val="28"/>
          <w:highlight w:val="none"/>
        </w:rPr>
      </w:pPr>
      <w:r>
        <w:rPr>
          <w:rFonts w:hint="eastAsia" w:ascii="仿宋" w:hAnsi="仿宋" w:eastAsia="仿宋"/>
          <w:spacing w:val="6"/>
          <w:sz w:val="28"/>
          <w:szCs w:val="28"/>
          <w:highlight w:val="none"/>
        </w:rPr>
        <w:t xml:space="preserve">             </w:t>
      </w:r>
      <w:r>
        <w:rPr>
          <w:rFonts w:hint="eastAsia" w:ascii="仿宋" w:hAnsi="仿宋" w:eastAsia="仿宋"/>
          <w:sz w:val="28"/>
          <w:szCs w:val="28"/>
          <w:highlight w:val="none"/>
        </w:rPr>
        <w:t xml:space="preserve">           供应商全称（盖章）：</w:t>
      </w:r>
      <w:r>
        <w:rPr>
          <w:rFonts w:ascii="仿宋" w:hAnsi="仿宋" w:eastAsia="仿宋"/>
          <w:sz w:val="28"/>
          <w:szCs w:val="28"/>
          <w:highlight w:val="none"/>
        </w:rPr>
      </w:r>
      <w:r/>
    </w:p>
    <w:p>
      <w:pPr>
        <w:pStyle w:val="930"/>
        <w:ind w:right="1560" w:firstLine="560"/>
        <w:jc w:val="center"/>
        <w:spacing w:line="588"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rPr>
          <w:rFonts w:ascii="仿宋" w:hAnsi="仿宋" w:eastAsia="仿宋"/>
          <w:sz w:val="28"/>
          <w:szCs w:val="28"/>
          <w:highlight w:val="none"/>
        </w:rPr>
      </w:r>
      <w:r/>
    </w:p>
    <w:p>
      <w:pPr>
        <w:pStyle w:val="930"/>
        <w:ind w:firstLine="240"/>
        <w:jc w:val="center"/>
        <w:spacing w:line="56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ind w:firstLine="240"/>
        <w:jc w:val="center"/>
        <w:spacing w:line="560" w:lineRule="exact"/>
        <w:rPr>
          <w:rFonts w:hint="eastAsia" w:ascii="仿宋" w:hAnsi="仿宋" w:eastAsia="仿宋"/>
          <w:bCs/>
          <w:sz w:val="24"/>
          <w:szCs w:val="21"/>
          <w:highlight w:val="none"/>
        </w:rPr>
      </w:pPr>
      <w:r>
        <w:rPr>
          <w:rFonts w:hint="eastAsia" w:ascii="仿宋" w:hAnsi="仿宋" w:eastAsia="仿宋"/>
          <w:bCs/>
          <w:sz w:val="24"/>
          <w:szCs w:val="21"/>
          <w:highlight w:val="none"/>
        </w:rPr>
      </w:r>
      <w:r/>
    </w:p>
    <w:p>
      <w:pPr>
        <w:pStyle w:val="930"/>
        <w:spacing w:line="300" w:lineRule="auto"/>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highlight w:val="none"/>
        </w:rPr>
      </w:r>
      <w:r/>
    </w:p>
    <w:p>
      <w:pPr>
        <w:pStyle w:val="930"/>
        <w:spacing w:line="300" w:lineRule="auto"/>
        <w:rPr>
          <w:rFonts w:ascii="仿宋" w:hAnsi="仿宋" w:eastAsia="仿宋"/>
          <w:sz w:val="32"/>
          <w:szCs w:val="32"/>
          <w:highlight w:val="none"/>
        </w:rPr>
        <w:outlineLvl w:val="0"/>
      </w:pPr>
      <w:r>
        <w:rPr>
          <w:rFonts w:ascii="仿宋" w:hAnsi="仿宋" w:eastAsia="仿宋"/>
          <w:sz w:val="32"/>
          <w:szCs w:val="32"/>
          <w:highlight w:val="none"/>
        </w:rPr>
        <w:t xml:space="preserve">附件1</w:t>
      </w:r>
      <w:r>
        <w:rPr>
          <w:rFonts w:hint="eastAsia" w:ascii="仿宋" w:hAnsi="仿宋" w:eastAsia="仿宋"/>
          <w:sz w:val="32"/>
          <w:szCs w:val="32"/>
          <w:highlight w:val="none"/>
        </w:rPr>
        <w:t xml:space="preserve">2</w:t>
      </w:r>
      <w:r>
        <w:rPr>
          <w:rFonts w:ascii="仿宋" w:hAnsi="仿宋" w:eastAsia="仿宋"/>
          <w:sz w:val="32"/>
          <w:szCs w:val="32"/>
          <w:highlight w:val="none"/>
        </w:rPr>
      </w:r>
      <w:r/>
    </w:p>
    <w:p>
      <w:pPr>
        <w:pStyle w:val="930"/>
        <w:jc w:val="center"/>
        <w:spacing w:line="420" w:lineRule="exact"/>
        <w:rPr>
          <w:rFonts w:ascii="仿宋" w:hAnsi="仿宋" w:eastAsia="仿宋"/>
          <w:b/>
          <w:bCs/>
          <w:sz w:val="32"/>
          <w:szCs w:val="32"/>
          <w:highlight w:val="none"/>
        </w:rPr>
        <w:outlineLvl w:val="3"/>
      </w:pPr>
      <w:r>
        <w:rPr>
          <w:rFonts w:hint="eastAsia" w:ascii="仿宋" w:hAnsi="仿宋" w:eastAsia="仿宋"/>
          <w:b/>
          <w:bCs/>
          <w:sz w:val="32"/>
          <w:szCs w:val="32"/>
          <w:highlight w:val="none"/>
        </w:rPr>
        <w:t xml:space="preserve">监狱和戒毒企业证明材料</w:t>
      </w:r>
      <w:r>
        <w:rPr>
          <w:rFonts w:ascii="仿宋" w:hAnsi="仿宋" w:eastAsia="仿宋"/>
          <w:b/>
          <w:bCs/>
          <w:sz w:val="32"/>
          <w:szCs w:val="32"/>
          <w:highlight w:val="none"/>
        </w:rPr>
      </w:r>
      <w:r/>
    </w:p>
    <w:p>
      <w:pPr>
        <w:pStyle w:val="930"/>
        <w:ind w:firstLine="495"/>
        <w:spacing w:line="42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pStyle w:val="930"/>
        <w:ind w:firstLine="498"/>
        <w:spacing w:line="420" w:lineRule="exact"/>
        <w:rPr>
          <w:rFonts w:hint="eastAsia" w:ascii="仿宋" w:hAnsi="仿宋" w:eastAsia="仿宋" w:cs="宋体"/>
          <w:b/>
          <w:sz w:val="28"/>
          <w:szCs w:val="28"/>
          <w:highlight w:val="none"/>
        </w:rPr>
      </w:pPr>
      <w:r>
        <w:rPr>
          <w:rFonts w:hint="eastAsia" w:ascii="仿宋" w:hAnsi="仿宋" w:eastAsia="仿宋" w:cs="宋体"/>
          <w:b/>
          <w:sz w:val="28"/>
          <w:szCs w:val="28"/>
          <w:highlight w:val="none"/>
        </w:rPr>
        <w:t xml:space="preserve">（格式自拟）</w:t>
      </w:r>
      <w:r>
        <w:rPr>
          <w:rFonts w:hint="eastAsia" w:ascii="仿宋" w:hAnsi="仿宋" w:eastAsia="仿宋" w:cs="宋体"/>
          <w:b/>
          <w:sz w:val="28"/>
          <w:szCs w:val="28"/>
          <w:highlight w:val="none"/>
        </w:rPr>
      </w:r>
      <w:r/>
    </w:p>
    <w:p>
      <w:pPr>
        <w:pStyle w:val="930"/>
        <w:ind w:firstLine="495"/>
        <w:spacing w:line="420" w:lineRule="exact"/>
        <w:rPr>
          <w:rFonts w:ascii="仿宋" w:hAnsi="仿宋" w:eastAsia="仿宋" w:cs="宋体"/>
          <w:sz w:val="28"/>
          <w:szCs w:val="28"/>
          <w:highlight w:val="none"/>
        </w:rPr>
      </w:pPr>
      <w:r>
        <w:rPr>
          <w:rFonts w:ascii="仿宋" w:hAnsi="仿宋" w:eastAsia="仿宋" w:cs="宋体"/>
          <w:sz w:val="28"/>
          <w:szCs w:val="28"/>
          <w:highlight w:val="none"/>
        </w:rPr>
      </w:r>
      <w:r/>
    </w:p>
    <w:p>
      <w:pPr>
        <w:pStyle w:val="930"/>
        <w:ind w:firstLine="660"/>
        <w:spacing w:line="42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注：1、供应商如不提供此声明函，价格将不做相应扣除。</w:t>
      </w:r>
      <w:r>
        <w:rPr>
          <w:rFonts w:hint="eastAsia" w:ascii="仿宋" w:hAnsi="仿宋" w:eastAsia="仿宋"/>
          <w:sz w:val="28"/>
          <w:szCs w:val="28"/>
          <w:highlight w:val="none"/>
        </w:rPr>
      </w:r>
      <w:r/>
    </w:p>
    <w:p>
      <w:pPr>
        <w:pStyle w:val="930"/>
        <w:ind w:firstLine="56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2、成交供应商为监狱企业的，此声明函将随成交结果同时公告，</w:t>
      </w: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接受社会监督。供应商按照本办法规定提供声明函内容不实的，属于</w:t>
      </w: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提供虚假材料谋取中标、成交，依照《中华人民共和国政府采购法》</w:t>
      </w: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等国家有关规定追究相应责任。</w:t>
      </w:r>
      <w:r>
        <w:rPr>
          <w:rFonts w:hint="eastAsia" w:ascii="仿宋" w:hAnsi="仿宋" w:eastAsia="仿宋"/>
          <w:sz w:val="28"/>
          <w:szCs w:val="28"/>
          <w:highlight w:val="none"/>
        </w:rPr>
      </w:r>
      <w:r/>
    </w:p>
    <w:p>
      <w:pPr>
        <w:pStyle w:val="930"/>
        <w:spacing w:line="300" w:lineRule="auto"/>
        <w:rPr>
          <w:rFonts w:hint="eastAsia" w:ascii="仿宋" w:hAnsi="仿宋" w:eastAsia="仿宋"/>
          <w:sz w:val="28"/>
          <w:szCs w:val="28"/>
          <w:highlight w:val="none"/>
        </w:rPr>
        <w:outlineLvl w:val="0"/>
      </w:pPr>
      <w:r>
        <w:rPr>
          <w:rFonts w:hint="eastAsia" w:ascii="仿宋" w:hAnsi="仿宋" w:eastAsia="仿宋"/>
          <w:sz w:val="28"/>
          <w:szCs w:val="28"/>
          <w:highlight w:val="none"/>
        </w:rPr>
      </w:r>
      <w:r/>
    </w:p>
    <w:p>
      <w:pPr>
        <w:pStyle w:val="930"/>
        <w:ind w:firstLine="360"/>
        <w:spacing w:line="560" w:lineRule="exact"/>
        <w:rPr>
          <w:rFonts w:hint="eastAsia" w:ascii="仿宋" w:hAnsi="仿宋" w:eastAsia="仿宋"/>
          <w:sz w:val="36"/>
          <w:szCs w:val="36"/>
          <w:highlight w:val="none"/>
        </w:rPr>
      </w:pPr>
      <w:r>
        <w:rPr>
          <w:rFonts w:hint="eastAsia" w:ascii="仿宋" w:hAnsi="仿宋" w:eastAsia="仿宋"/>
          <w:sz w:val="36"/>
          <w:szCs w:val="36"/>
          <w:highlight w:val="none"/>
        </w:rPr>
      </w:r>
      <w:r/>
    </w:p>
    <w:p>
      <w:pPr>
        <w:pStyle w:val="930"/>
        <w:rPr>
          <w:rFonts w:ascii="仿宋" w:hAnsi="仿宋" w:eastAsia="仿宋"/>
          <w:b/>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
          <w:sz w:val="32"/>
          <w:szCs w:val="32"/>
          <w:highlight w:val="none"/>
        </w:rPr>
      </w:r>
      <w:r/>
    </w:p>
    <w:p>
      <w:pPr>
        <w:pStyle w:val="930"/>
        <w:rPr>
          <w:rFonts w:ascii="仿宋" w:hAnsi="仿宋" w:eastAsia="仿宋"/>
          <w:bCs/>
          <w:sz w:val="32"/>
          <w:szCs w:val="32"/>
          <w:highlight w:val="none"/>
          <w:lang w:bidi="ar"/>
        </w:rPr>
      </w:pPr>
      <w:r>
        <w:rPr>
          <w:rFonts w:ascii="仿宋" w:hAnsi="仿宋" w:eastAsia="仿宋"/>
          <w:bCs/>
          <w:sz w:val="32"/>
          <w:szCs w:val="32"/>
          <w:highlight w:val="none"/>
          <w:lang w:bidi="ar"/>
        </w:rPr>
        <w:t xml:space="preserve">附件1</w:t>
      </w:r>
      <w:r>
        <w:rPr>
          <w:rFonts w:hint="eastAsia" w:ascii="仿宋" w:hAnsi="仿宋" w:eastAsia="仿宋"/>
          <w:bCs/>
          <w:sz w:val="32"/>
          <w:szCs w:val="32"/>
          <w:highlight w:val="none"/>
          <w:lang w:bidi="ar"/>
        </w:rPr>
        <w:t xml:space="preserve">3</w:t>
      </w:r>
      <w:r>
        <w:rPr>
          <w:rFonts w:ascii="仿宋" w:hAnsi="仿宋" w:eastAsia="仿宋"/>
          <w:bCs/>
          <w:sz w:val="32"/>
          <w:szCs w:val="32"/>
          <w:highlight w:val="none"/>
          <w:lang w:bidi="ar"/>
        </w:rPr>
      </w:r>
      <w:r/>
    </w:p>
    <w:p>
      <w:pPr>
        <w:pStyle w:val="930"/>
        <w:jc w:val="center"/>
        <w:spacing w:line="560" w:lineRule="exact"/>
        <w:rPr>
          <w:rFonts w:ascii="仿宋" w:hAnsi="仿宋" w:eastAsia="仿宋"/>
          <w:b/>
          <w:sz w:val="32"/>
          <w:szCs w:val="32"/>
          <w:highlight w:val="none"/>
        </w:rPr>
      </w:pPr>
      <w:r>
        <w:rPr>
          <w:rFonts w:hint="eastAsia" w:ascii="仿宋" w:hAnsi="仿宋" w:eastAsia="仿宋"/>
          <w:b/>
          <w:sz w:val="32"/>
          <w:szCs w:val="32"/>
          <w:highlight w:val="none"/>
        </w:rPr>
        <w:t xml:space="preserve">联合体协议（参考格式）（分包号：**）</w:t>
      </w:r>
      <w:r>
        <w:rPr>
          <w:rFonts w:ascii="仿宋" w:hAnsi="仿宋" w:eastAsia="仿宋"/>
          <w:b/>
          <w:sz w:val="32"/>
          <w:szCs w:val="32"/>
          <w:highlight w:val="none"/>
        </w:rPr>
      </w:r>
      <w:r/>
    </w:p>
    <w:p>
      <w:pPr>
        <w:pStyle w:val="930"/>
        <w:spacing w:line="560" w:lineRule="exact"/>
        <w:rPr>
          <w:rFonts w:ascii="仿宋" w:hAnsi="仿宋" w:eastAsia="仿宋"/>
          <w:sz w:val="24"/>
          <w:szCs w:val="21"/>
          <w:highlight w:val="none"/>
        </w:rPr>
      </w:pPr>
      <w:r>
        <w:rPr>
          <w:rFonts w:hint="eastAsia" w:ascii="仿宋" w:hAnsi="仿宋" w:eastAsia="仿宋"/>
          <w:sz w:val="24"/>
          <w:szCs w:val="21"/>
          <w:highlight w:val="none"/>
        </w:rPr>
        <w:t xml:space="preserve">（联合体中各供应商全称）在此达成以下协议：</w:t>
      </w:r>
      <w:r>
        <w:rPr>
          <w:rFonts w:ascii="仿宋" w:hAnsi="仿宋" w:eastAsia="仿宋"/>
          <w:sz w:val="24"/>
          <w:szCs w:val="21"/>
          <w:highlight w:val="none"/>
        </w:rPr>
      </w:r>
      <w:r/>
    </w:p>
    <w:p>
      <w:pPr>
        <w:pStyle w:val="930"/>
        <w:ind w:firstLine="645"/>
        <w:spacing w:line="560" w:lineRule="exact"/>
        <w:rPr>
          <w:rFonts w:ascii="仿宋" w:hAnsi="仿宋" w:eastAsia="仿宋"/>
          <w:sz w:val="24"/>
          <w:szCs w:val="21"/>
          <w:highlight w:val="none"/>
        </w:rPr>
      </w:pPr>
      <w:r>
        <w:rPr>
          <w:rFonts w:ascii="仿宋" w:hAnsi="仿宋" w:eastAsia="仿宋"/>
          <w:sz w:val="24"/>
          <w:szCs w:val="21"/>
          <w:highlight w:val="none"/>
        </w:rPr>
        <w:t xml:space="preserve">1</w:t>
      </w:r>
      <w:r>
        <w:rPr>
          <w:rFonts w:hint="eastAsia" w:ascii="仿宋" w:hAnsi="仿宋" w:eastAsia="仿宋"/>
          <w:sz w:val="24"/>
          <w:szCs w:val="21"/>
          <w:highlight w:val="none"/>
        </w:rPr>
        <w:t xml:space="preserve">、我们</w:t>
      </w:r>
      <w:r>
        <w:rPr>
          <w:rFonts w:hint="eastAsia" w:ascii="仿宋" w:hAnsi="仿宋" w:eastAsia="仿宋"/>
          <w:sz w:val="24"/>
          <w:szCs w:val="21"/>
          <w:highlight w:val="none"/>
          <w:u w:val="single"/>
        </w:rPr>
        <w:t xml:space="preserve"> （供应商1），（供应商2） ，</w:t>
      </w:r>
      <w:r>
        <w:rPr>
          <w:rFonts w:ascii="仿宋" w:hAnsi="仿宋" w:eastAsia="仿宋"/>
          <w:sz w:val="24"/>
          <w:szCs w:val="21"/>
          <w:highlight w:val="none"/>
          <w:u w:val="single"/>
        </w:rPr>
        <w:t xml:space="preserve">……</w:t>
      </w:r>
      <w:r>
        <w:rPr>
          <w:rFonts w:hint="eastAsia" w:ascii="仿宋" w:hAnsi="仿宋" w:eastAsia="仿宋"/>
          <w:sz w:val="24"/>
          <w:szCs w:val="21"/>
          <w:highlight w:val="none"/>
        </w:rPr>
        <w:t xml:space="preserve">自愿组成联合体，参加采购人组织的采购编号为</w:t>
      </w:r>
      <w:r>
        <w:rPr>
          <w:rFonts w:hint="eastAsia" w:ascii="仿宋" w:hAnsi="仿宋" w:eastAsia="仿宋"/>
          <w:sz w:val="24"/>
          <w:szCs w:val="21"/>
          <w:highlight w:val="none"/>
          <w:u w:val="single"/>
        </w:rPr>
        <w:t xml:space="preserve">（编号全称），（项目全称）</w:t>
      </w:r>
      <w:r>
        <w:rPr>
          <w:rFonts w:hint="eastAsia" w:ascii="仿宋" w:hAnsi="仿宋" w:eastAsia="仿宋"/>
          <w:sz w:val="24"/>
          <w:szCs w:val="21"/>
          <w:highlight w:val="none"/>
        </w:rPr>
        <w:t xml:space="preserve">项目（分包号：**）的政府采购活动，我联合体指定</w:t>
      </w:r>
      <w:r>
        <w:rPr>
          <w:rFonts w:hint="eastAsia" w:ascii="仿宋" w:hAnsi="仿宋" w:eastAsia="仿宋"/>
          <w:sz w:val="24"/>
          <w:szCs w:val="21"/>
          <w:highlight w:val="none"/>
          <w:u w:val="single"/>
        </w:rPr>
        <w:t xml:space="preserve">（供应商*）</w:t>
      </w:r>
      <w:r>
        <w:rPr>
          <w:rFonts w:hint="eastAsia" w:ascii="仿宋" w:hAnsi="仿宋" w:eastAsia="仿宋"/>
          <w:sz w:val="24"/>
          <w:szCs w:val="21"/>
          <w:highlight w:val="none"/>
        </w:rPr>
        <w:t xml:space="preserve">为牵头单位（牵头单位必须为联合体成员）。</w:t>
      </w:r>
      <w:r>
        <w:rPr>
          <w:rFonts w:ascii="仿宋" w:hAnsi="仿宋" w:eastAsia="仿宋"/>
          <w:sz w:val="24"/>
          <w:szCs w:val="21"/>
          <w:highlight w:val="none"/>
        </w:rPr>
      </w:r>
      <w:r/>
    </w:p>
    <w:p>
      <w:pPr>
        <w:pStyle w:val="930"/>
        <w:ind w:firstLine="645"/>
        <w:spacing w:line="560" w:lineRule="exact"/>
        <w:rPr>
          <w:rFonts w:ascii="仿宋" w:hAnsi="仿宋" w:eastAsia="仿宋"/>
          <w:sz w:val="24"/>
          <w:szCs w:val="21"/>
          <w:highlight w:val="none"/>
        </w:rPr>
      </w:pPr>
      <w:r>
        <w:rPr>
          <w:rFonts w:ascii="仿宋" w:hAnsi="仿宋" w:eastAsia="仿宋"/>
          <w:sz w:val="24"/>
          <w:szCs w:val="21"/>
          <w:highlight w:val="none"/>
        </w:rPr>
        <w:t xml:space="preserve">2</w:t>
      </w:r>
      <w:r>
        <w:rPr>
          <w:rFonts w:hint="eastAsia" w:ascii="仿宋" w:hAnsi="仿宋" w:eastAsia="仿宋"/>
          <w:sz w:val="24"/>
          <w:szCs w:val="21"/>
          <w:highlight w:val="none"/>
        </w:rPr>
        <w:t xml:space="preserve">、若我们联合成交，（供应商单位</w:t>
      </w:r>
      <w:r>
        <w:rPr>
          <w:rFonts w:ascii="仿宋" w:hAnsi="仿宋" w:eastAsia="仿宋"/>
          <w:sz w:val="24"/>
          <w:szCs w:val="21"/>
          <w:highlight w:val="none"/>
        </w:rPr>
        <w:t xml:space="preserve">1</w:t>
      </w:r>
      <w:r>
        <w:rPr>
          <w:rFonts w:hint="eastAsia" w:ascii="仿宋" w:hAnsi="仿宋" w:eastAsia="仿宋"/>
          <w:sz w:val="24"/>
          <w:szCs w:val="21"/>
          <w:highlight w:val="none"/>
        </w:rPr>
        <w:t xml:space="preserve">全称）实施项目中（工作内容）部分工作，并承担相应的责任。（供应商单位</w:t>
      </w:r>
      <w:r>
        <w:rPr>
          <w:rFonts w:ascii="仿宋" w:hAnsi="仿宋" w:eastAsia="仿宋"/>
          <w:sz w:val="24"/>
          <w:szCs w:val="21"/>
          <w:highlight w:val="none"/>
        </w:rPr>
        <w:t xml:space="preserve">2</w:t>
      </w:r>
      <w:r>
        <w:rPr>
          <w:rFonts w:hint="eastAsia" w:ascii="仿宋" w:hAnsi="仿宋" w:eastAsia="仿宋"/>
          <w:sz w:val="24"/>
          <w:szCs w:val="21"/>
          <w:highlight w:val="none"/>
        </w:rPr>
        <w:t xml:space="preserve">全称）实施项目中（工作内容）部分工作，并承担相应的责任……。（注：联合体中各供应商都应明示所承担的工作和相应的责任）。</w:t>
      </w:r>
      <w:r>
        <w:rPr>
          <w:rFonts w:ascii="仿宋" w:hAnsi="仿宋" w:eastAsia="仿宋"/>
          <w:sz w:val="24"/>
          <w:szCs w:val="21"/>
          <w:highlight w:val="none"/>
        </w:rPr>
      </w:r>
      <w:r/>
    </w:p>
    <w:p>
      <w:pPr>
        <w:pStyle w:val="930"/>
        <w:ind w:firstLine="645"/>
        <w:spacing w:line="560" w:lineRule="exact"/>
        <w:rPr>
          <w:rFonts w:hint="eastAsia" w:ascii="仿宋" w:hAnsi="仿宋" w:eastAsia="仿宋"/>
          <w:sz w:val="24"/>
          <w:szCs w:val="21"/>
          <w:highlight w:val="none"/>
        </w:rPr>
      </w:pPr>
      <w:r>
        <w:rPr>
          <w:rFonts w:ascii="仿宋" w:hAnsi="仿宋" w:eastAsia="仿宋"/>
          <w:sz w:val="24"/>
          <w:szCs w:val="21"/>
          <w:highlight w:val="none"/>
        </w:rPr>
        <w:t xml:space="preserve">3</w:t>
      </w:r>
      <w:r>
        <w:rPr>
          <w:rFonts w:hint="eastAsia" w:ascii="仿宋" w:hAnsi="仿宋" w:eastAsia="仿宋"/>
          <w:sz w:val="24"/>
          <w:szCs w:val="21"/>
          <w:highlight w:val="none"/>
        </w:rPr>
        <w:t xml:space="preserve">、其中</w:t>
      </w:r>
      <w:r>
        <w:rPr>
          <w:rFonts w:ascii="仿宋" w:hAnsi="仿宋" w:eastAsia="仿宋"/>
          <w:sz w:val="24"/>
          <w:szCs w:val="21"/>
          <w:highlight w:val="none"/>
          <w:u w:val="single"/>
        </w:rPr>
        <w:t xml:space="preserve">      </w:t>
      </w:r>
      <w:r>
        <w:rPr>
          <w:rFonts w:hint="eastAsia" w:ascii="仿宋" w:hAnsi="仿宋" w:eastAsia="仿宋"/>
          <w:sz w:val="24"/>
          <w:szCs w:val="21"/>
          <w:highlight w:val="none"/>
        </w:rPr>
        <w:t xml:space="preserve">（小型、微型企业/残疾人福利性单位/监狱企业全称）为</w:t>
      </w:r>
      <w:r>
        <w:rPr>
          <w:rFonts w:ascii="仿宋" w:hAnsi="仿宋" w:eastAsia="仿宋"/>
          <w:sz w:val="24"/>
          <w:szCs w:val="21"/>
          <w:highlight w:val="none"/>
          <w:u w:val="single"/>
        </w:rPr>
        <w:t xml:space="preserve">    </w:t>
      </w:r>
      <w:r>
        <w:rPr>
          <w:rFonts w:hint="eastAsia" w:ascii="仿宋" w:hAnsi="仿宋" w:eastAsia="仿宋"/>
          <w:sz w:val="24"/>
          <w:szCs w:val="21"/>
          <w:highlight w:val="none"/>
        </w:rPr>
        <w:t xml:space="preserve">（小型、微型企业/残疾人福利性单位/监狱企业）企业，且我们约定该公司/单位所承担的合同金额将占本项目合同总金额的</w:t>
      </w:r>
      <w:r>
        <w:rPr>
          <w:rFonts w:ascii="仿宋" w:hAnsi="仿宋" w:eastAsia="仿宋"/>
          <w:sz w:val="24"/>
          <w:szCs w:val="21"/>
          <w:highlight w:val="none"/>
          <w:u w:val="single"/>
        </w:rPr>
        <w:t xml:space="preserve">  </w:t>
      </w:r>
      <w:r>
        <w:rPr>
          <w:rFonts w:ascii="仿宋" w:hAnsi="仿宋" w:eastAsia="仿宋"/>
          <w:sz w:val="24"/>
          <w:szCs w:val="21"/>
          <w:highlight w:val="none"/>
        </w:rPr>
        <w:t xml:space="preserve"> %</w:t>
      </w:r>
      <w:r>
        <w:rPr>
          <w:rFonts w:hint="eastAsia" w:ascii="仿宋" w:hAnsi="仿宋" w:eastAsia="仿宋"/>
          <w:sz w:val="24"/>
          <w:szCs w:val="21"/>
          <w:highlight w:val="none"/>
        </w:rPr>
        <w:t xml:space="preserve">。</w:t>
      </w:r>
      <w:r>
        <w:rPr>
          <w:rFonts w:hint="eastAsia" w:ascii="仿宋" w:hAnsi="仿宋" w:eastAsia="仿宋"/>
          <w:sz w:val="24"/>
          <w:szCs w:val="21"/>
          <w:highlight w:val="none"/>
        </w:rPr>
      </w:r>
      <w:r/>
    </w:p>
    <w:p>
      <w:pPr>
        <w:pStyle w:val="930"/>
        <w:ind w:firstLine="645"/>
        <w:spacing w:line="560" w:lineRule="exact"/>
        <w:rPr>
          <w:rFonts w:hint="eastAsia" w:ascii="仿宋" w:hAnsi="仿宋" w:eastAsia="仿宋"/>
          <w:sz w:val="24"/>
          <w:szCs w:val="21"/>
          <w:highlight w:val="none"/>
        </w:rPr>
      </w:pPr>
      <w:r>
        <w:rPr>
          <w:rFonts w:hint="eastAsia" w:ascii="仿宋" w:hAnsi="仿宋" w:eastAsia="仿宋"/>
          <w:sz w:val="24"/>
          <w:szCs w:val="21"/>
          <w:highlight w:val="none"/>
        </w:rPr>
      </w:r>
      <w:r/>
    </w:p>
    <w:p>
      <w:pPr>
        <w:pStyle w:val="930"/>
        <w:ind w:firstLine="645"/>
        <w:spacing w:line="560" w:lineRule="exact"/>
        <w:rPr>
          <w:rFonts w:ascii="仿宋" w:hAnsi="仿宋" w:eastAsia="仿宋"/>
          <w:sz w:val="24"/>
          <w:szCs w:val="21"/>
          <w:highlight w:val="none"/>
        </w:rPr>
      </w:pPr>
      <w:r>
        <w:rPr>
          <w:rFonts w:hint="eastAsia" w:ascii="仿宋" w:hAnsi="仿宋" w:eastAsia="仿宋"/>
          <w:sz w:val="24"/>
          <w:szCs w:val="21"/>
          <w:highlight w:val="none"/>
        </w:rPr>
        <w:t xml:space="preserve">备注：本谈判文件中要求加盖CA电子签章的地方，仅需加盖牵头单位的CA电子签章。</w:t>
      </w:r>
      <w:r>
        <w:rPr>
          <w:rFonts w:ascii="仿宋" w:hAnsi="仿宋" w:eastAsia="仿宋"/>
          <w:sz w:val="24"/>
          <w:szCs w:val="21"/>
          <w:highlight w:val="none"/>
        </w:rPr>
      </w:r>
      <w:r/>
    </w:p>
    <w:p>
      <w:pPr>
        <w:pStyle w:val="930"/>
        <w:ind w:firstLine="645"/>
        <w:spacing w:line="560" w:lineRule="exact"/>
        <w:rPr>
          <w:rFonts w:hint="eastAsia" w:ascii="仿宋" w:hAnsi="仿宋" w:eastAsia="仿宋"/>
          <w:sz w:val="24"/>
          <w:szCs w:val="21"/>
          <w:highlight w:val="none"/>
        </w:rPr>
      </w:pPr>
      <w:r>
        <w:rPr>
          <w:rFonts w:ascii="仿宋" w:hAnsi="仿宋" w:eastAsia="仿宋"/>
          <w:sz w:val="24"/>
          <w:szCs w:val="21"/>
          <w:highlight w:val="none"/>
        </w:rPr>
        <w:t xml:space="preserve">                   </w:t>
      </w:r>
      <w:r>
        <w:rPr>
          <w:rFonts w:hint="eastAsia" w:ascii="仿宋" w:hAnsi="仿宋" w:eastAsia="仿宋"/>
          <w:sz w:val="24"/>
          <w:szCs w:val="21"/>
          <w:highlight w:val="none"/>
        </w:rPr>
        <w:t xml:space="preserve">                       </w:t>
      </w:r>
      <w:r>
        <w:rPr>
          <w:rFonts w:hint="eastAsia" w:ascii="仿宋" w:hAnsi="仿宋" w:eastAsia="仿宋"/>
          <w:sz w:val="24"/>
          <w:szCs w:val="21"/>
          <w:highlight w:val="none"/>
        </w:rPr>
      </w:r>
      <w:r/>
    </w:p>
    <w:p>
      <w:pPr>
        <w:pStyle w:val="930"/>
        <w:ind w:firstLine="645"/>
        <w:jc w:val="right"/>
        <w:spacing w:line="560" w:lineRule="exact"/>
        <w:rPr>
          <w:rFonts w:ascii="仿宋" w:hAnsi="仿宋" w:eastAsia="仿宋"/>
          <w:sz w:val="24"/>
          <w:szCs w:val="21"/>
          <w:highlight w:val="none"/>
        </w:rPr>
      </w:pPr>
      <w:r>
        <w:rPr>
          <w:rFonts w:hint="eastAsia" w:ascii="仿宋" w:hAnsi="仿宋" w:eastAsia="仿宋"/>
          <w:sz w:val="24"/>
          <w:szCs w:val="21"/>
          <w:highlight w:val="none"/>
        </w:rPr>
        <w:t xml:space="preserve">联合体中各供应商全称（公章）：</w:t>
      </w:r>
      <w:r>
        <w:rPr>
          <w:rFonts w:ascii="仿宋" w:hAnsi="仿宋" w:eastAsia="仿宋"/>
          <w:sz w:val="24"/>
          <w:szCs w:val="21"/>
          <w:highlight w:val="none"/>
        </w:rPr>
        <w:t xml:space="preserve">     </w:t>
      </w:r>
      <w:r>
        <w:rPr>
          <w:rFonts w:ascii="仿宋" w:hAnsi="仿宋" w:eastAsia="仿宋"/>
          <w:sz w:val="24"/>
          <w:szCs w:val="21"/>
          <w:highlight w:val="none"/>
        </w:rPr>
      </w:r>
      <w:r/>
    </w:p>
    <w:p>
      <w:pPr>
        <w:pStyle w:val="930"/>
        <w:ind w:firstLine="645"/>
        <w:spacing w:line="560" w:lineRule="exact"/>
        <w:rPr>
          <w:rFonts w:hint="eastAsia" w:ascii="仿宋" w:hAnsi="仿宋" w:eastAsia="仿宋"/>
          <w:sz w:val="24"/>
          <w:szCs w:val="24"/>
          <w:highlight w:val="none"/>
        </w:rPr>
      </w:pPr>
      <w:r>
        <w:rPr>
          <w:rFonts w:ascii="仿宋" w:hAnsi="仿宋" w:eastAsia="仿宋"/>
          <w:sz w:val="24"/>
          <w:szCs w:val="21"/>
          <w:highlight w:val="none"/>
        </w:rPr>
        <w:t xml:space="preserve">                   </w:t>
      </w:r>
      <w:r>
        <w:rPr>
          <w:rFonts w:hint="eastAsia" w:ascii="仿宋" w:hAnsi="仿宋" w:eastAsia="仿宋"/>
          <w:sz w:val="24"/>
          <w:szCs w:val="21"/>
          <w:highlight w:val="none"/>
        </w:rPr>
        <w:t xml:space="preserve">                     日期：</w:t>
      </w: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930"/>
        <w:ind w:firstLine="480"/>
        <w:jc w:val="left"/>
        <w:spacing w:line="560" w:lineRule="exact"/>
        <w:widowControl/>
        <w:rPr>
          <w:rFonts w:hint="eastAsia" w:ascii="仿宋" w:hAnsi="仿宋" w:eastAsia="仿宋"/>
          <w:sz w:val="24"/>
          <w:szCs w:val="24"/>
          <w:highlight w:val="none"/>
        </w:rPr>
      </w:pPr>
      <w:r>
        <w:rPr>
          <w:rFonts w:hint="eastAsia" w:ascii="仿宋" w:hAnsi="仿宋" w:eastAsia="仿宋"/>
          <w:sz w:val="24"/>
          <w:szCs w:val="24"/>
          <w:highlight w:val="none"/>
        </w:rPr>
      </w:r>
      <w:r/>
    </w:p>
    <w:p>
      <w:pPr>
        <w:pStyle w:val="930"/>
        <w:jc w:val="center"/>
        <w:spacing w:line="4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spacing w:line="520" w:lineRule="exact"/>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highlight w:val="none"/>
        </w:rPr>
      </w:r>
      <w:r/>
    </w:p>
    <w:p>
      <w:pPr>
        <w:pStyle w:val="930"/>
        <w:spacing w:line="520" w:lineRule="exact"/>
        <w:rPr>
          <w:rFonts w:ascii="仿宋" w:hAnsi="仿宋" w:eastAsia="仿宋"/>
          <w:sz w:val="32"/>
          <w:szCs w:val="32"/>
          <w:highlight w:val="none"/>
        </w:rPr>
        <w:outlineLvl w:val="0"/>
      </w:pPr>
      <w:r>
        <w:rPr>
          <w:rFonts w:ascii="仿宋" w:hAnsi="仿宋" w:eastAsia="仿宋"/>
          <w:sz w:val="32"/>
          <w:szCs w:val="32"/>
          <w:highlight w:val="none"/>
        </w:rPr>
        <w:t xml:space="preserve">附件1</w:t>
      </w:r>
      <w:r>
        <w:rPr>
          <w:rFonts w:hint="eastAsia" w:ascii="仿宋" w:hAnsi="仿宋" w:eastAsia="仿宋"/>
          <w:sz w:val="32"/>
          <w:szCs w:val="32"/>
          <w:highlight w:val="none"/>
        </w:rPr>
        <w:t xml:space="preserve">4</w:t>
      </w:r>
      <w:r>
        <w:rPr>
          <w:rFonts w:ascii="仿宋" w:hAnsi="仿宋" w:eastAsia="仿宋"/>
          <w:sz w:val="32"/>
          <w:szCs w:val="32"/>
          <w:highlight w:val="none"/>
        </w:rPr>
      </w:r>
      <w:r/>
    </w:p>
    <w:p>
      <w:pPr>
        <w:pStyle w:val="930"/>
        <w:jc w:val="center"/>
        <w:spacing w:line="52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质疑函范本</w:t>
      </w:r>
      <w:r>
        <w:rPr>
          <w:rFonts w:ascii="仿宋" w:hAnsi="仿宋" w:eastAsia="仿宋" w:cs="仿宋"/>
          <w:b/>
          <w:bCs/>
          <w:sz w:val="32"/>
          <w:szCs w:val="32"/>
          <w:highlight w:val="none"/>
        </w:rPr>
      </w:r>
      <w:r/>
    </w:p>
    <w:p>
      <w:pPr>
        <w:pStyle w:val="930"/>
        <w:spacing w:line="5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一、质疑供应商基本信息</w:t>
      </w:r>
      <w:r>
        <w:rPr>
          <w:rFonts w:ascii="仿宋" w:hAnsi="仿宋" w:eastAsia="仿宋" w:cs="仿宋"/>
          <w:bCs/>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二、质疑项目基本情况</w:t>
      </w:r>
      <w:r>
        <w:rPr>
          <w:rFonts w:ascii="仿宋" w:hAnsi="仿宋" w:eastAsia="仿宋" w:cs="仿宋"/>
          <w:bCs/>
          <w:sz w:val="24"/>
          <w:szCs w:val="24"/>
          <w:highlight w:val="non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包号：</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三、质疑事项具体内容</w:t>
      </w:r>
      <w:r>
        <w:rPr>
          <w:rFonts w:ascii="仿宋" w:hAnsi="仿宋" w:eastAsia="仿宋" w:cs="仿宋"/>
          <w:bCs/>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rPr>
          <w:rFonts w:ascii="仿宋" w:hAnsi="仿宋" w:eastAsia="仿宋" w:cs="仿宋"/>
          <w:sz w:val="24"/>
          <w:szCs w:val="24"/>
          <w:highlight w:val="none"/>
          <w:u w:val="single"/>
        </w:rPr>
      </w:r>
      <w:r/>
    </w:p>
    <w:p>
      <w:pPr>
        <w:pStyle w:val="93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p>
      <w:pPr>
        <w:pStyle w:val="930"/>
        <w:spacing w:line="5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四、与质疑事项相关的质疑请求</w:t>
      </w:r>
      <w:r>
        <w:rPr>
          <w:rFonts w:ascii="仿宋" w:hAnsi="仿宋" w:eastAsia="仿宋" w:cs="仿宋"/>
          <w:bCs/>
          <w:sz w:val="24"/>
          <w:szCs w:val="24"/>
          <w:highlight w:val="none"/>
        </w:rPr>
      </w:r>
      <w:r/>
    </w:p>
    <w:p>
      <w:pPr>
        <w:pStyle w:val="930"/>
        <w:spacing w:line="52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rPr>
          <w:rFonts w:hint="eastAsia" w:ascii="仿宋" w:hAnsi="仿宋" w:eastAsia="仿宋" w:cs="仿宋"/>
          <w:sz w:val="24"/>
          <w:szCs w:val="24"/>
          <w:highlight w:val="none"/>
          <w:u w:val="single"/>
        </w:rPr>
        <w:t xml:space="preserve">                                                                     </w:t>
      </w:r>
      <w:r>
        <w:rPr>
          <w:rFonts w:ascii="仿宋" w:hAnsi="仿宋" w:eastAsia="仿宋" w:cs="仿宋"/>
          <w:sz w:val="24"/>
          <w:szCs w:val="24"/>
          <w:highlight w:val="none"/>
          <w:u w:val="single"/>
        </w:rPr>
      </w:r>
      <w:r/>
    </w:p>
    <w:p>
      <w:pPr>
        <w:pStyle w:val="930"/>
        <w:spacing w:line="520" w:lineRule="exact"/>
        <w:rPr>
          <w:rFonts w:ascii="仿宋" w:hAnsi="仿宋" w:eastAsia="仿宋"/>
          <w:sz w:val="24"/>
          <w:szCs w:val="24"/>
          <w:highlight w:val="none"/>
        </w:rPr>
      </w:pPr>
      <w:r>
        <w:rPr>
          <w:rFonts w:hint="eastAsia" w:ascii="仿宋" w:hAnsi="仿宋" w:eastAsia="仿宋"/>
          <w:sz w:val="24"/>
          <w:szCs w:val="24"/>
          <w:highlight w:val="none"/>
        </w:rPr>
        <w:t xml:space="preserve">签字</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签章</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                   公章：                      </w:t>
      </w:r>
      <w:r>
        <w:rPr>
          <w:rFonts w:ascii="仿宋" w:hAnsi="仿宋" w:eastAsia="仿宋"/>
          <w:sz w:val="24"/>
          <w:szCs w:val="24"/>
          <w:highlight w:val="none"/>
        </w:rPr>
      </w:r>
      <w:r/>
    </w:p>
    <w:p>
      <w:pPr>
        <w:pStyle w:val="930"/>
        <w:spacing w:line="520" w:lineRule="exact"/>
        <w:rPr>
          <w:rFonts w:ascii="仿宋" w:hAnsi="仿宋" w:eastAsia="仿宋"/>
          <w:sz w:val="24"/>
          <w:szCs w:val="24"/>
          <w:highlight w:val="none"/>
        </w:rPr>
      </w:pPr>
      <w:r>
        <w:rPr>
          <w:rFonts w:hint="eastAsia" w:ascii="仿宋" w:hAnsi="仿宋" w:eastAsia="仿宋"/>
          <w:sz w:val="24"/>
          <w:szCs w:val="24"/>
          <w:highlight w:val="none"/>
        </w:rPr>
        <w:t xml:space="preserve">日期：    </w:t>
      </w:r>
      <w:r>
        <w:rPr>
          <w:rFonts w:ascii="仿宋" w:hAnsi="仿宋" w:eastAsia="仿宋"/>
          <w:sz w:val="24"/>
          <w:szCs w:val="24"/>
          <w:highlight w:val="none"/>
        </w:rPr>
      </w:r>
      <w:r/>
    </w:p>
    <w:p>
      <w:pPr>
        <w:pStyle w:val="930"/>
        <w:spacing w:line="520" w:lineRule="exact"/>
        <w:rPr>
          <w:rFonts w:ascii="仿宋" w:hAnsi="仿宋" w:eastAsia="仿宋"/>
          <w:b/>
          <w:sz w:val="24"/>
          <w:szCs w:val="24"/>
          <w:highlight w:val="none"/>
        </w:rPr>
      </w:pPr>
      <w:r>
        <w:rPr>
          <w:rFonts w:hint="eastAsia" w:ascii="仿宋" w:hAnsi="仿宋" w:eastAsia="仿宋"/>
          <w:b/>
          <w:sz w:val="24"/>
          <w:szCs w:val="24"/>
          <w:highlight w:val="none"/>
        </w:rPr>
        <w:t xml:space="preserve">质疑函制作说明：</w:t>
      </w:r>
      <w:r>
        <w:rPr>
          <w:rFonts w:ascii="仿宋" w:hAnsi="仿宋" w:eastAsia="仿宋"/>
          <w:b/>
          <w:sz w:val="24"/>
          <w:szCs w:val="24"/>
          <w:highlight w:val="none"/>
        </w:rPr>
      </w:r>
      <w:r/>
    </w:p>
    <w:p>
      <w:pPr>
        <w:pStyle w:val="930"/>
        <w:ind w:firstLine="480"/>
        <w:jc w:val="left"/>
        <w:spacing w:line="52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1.供应商提出质疑时，应提交质疑函和必要的证明材料。</w:t>
      </w:r>
      <w:r>
        <w:rPr>
          <w:rFonts w:ascii="仿宋" w:hAnsi="仿宋" w:eastAsia="仿宋"/>
          <w:sz w:val="24"/>
          <w:szCs w:val="24"/>
          <w:highlight w:val="none"/>
        </w:rPr>
      </w:r>
      <w:r/>
    </w:p>
    <w:p>
      <w:pPr>
        <w:pStyle w:val="930"/>
        <w:ind w:firstLine="480"/>
        <w:jc w:val="left"/>
        <w:spacing w:line="52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宋体"/>
          <w:sz w:val="24"/>
          <w:szCs w:val="24"/>
          <w:highlight w:val="none"/>
        </w:rPr>
        <w:t xml:space="preserve">供应商签署的授权委托书。授权委托书应载明代理人的姓名或者名称、代理事项、具体权限、期限和相关事项。</w:t>
      </w:r>
      <w:r>
        <w:rPr>
          <w:rFonts w:ascii="仿宋" w:hAnsi="仿宋" w:eastAsia="仿宋"/>
          <w:sz w:val="24"/>
          <w:szCs w:val="24"/>
          <w:highlight w:val="none"/>
        </w:rPr>
      </w:r>
      <w:r/>
    </w:p>
    <w:p>
      <w:pPr>
        <w:pStyle w:val="930"/>
        <w:ind w:firstLine="480"/>
        <w:jc w:val="left"/>
        <w:spacing w:line="52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3.质疑供应商若对项目的某一分包进行质疑，质疑函中应列明具体分包号。</w:t>
      </w:r>
      <w:r>
        <w:rPr>
          <w:rFonts w:ascii="仿宋" w:hAnsi="仿宋" w:eastAsia="仿宋"/>
          <w:sz w:val="24"/>
          <w:szCs w:val="24"/>
          <w:highlight w:val="none"/>
        </w:rPr>
      </w:r>
      <w:r/>
    </w:p>
    <w:p>
      <w:pPr>
        <w:pStyle w:val="930"/>
        <w:ind w:firstLine="480"/>
        <w:jc w:val="left"/>
        <w:spacing w:line="52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4.质疑函的质疑事项应具体、明确，并有必要的事实依据和法律依据。</w:t>
      </w:r>
      <w:r>
        <w:rPr>
          <w:rFonts w:ascii="仿宋" w:hAnsi="仿宋" w:eastAsia="仿宋"/>
          <w:sz w:val="24"/>
          <w:szCs w:val="24"/>
          <w:highlight w:val="none"/>
        </w:rPr>
      </w:r>
      <w:r/>
    </w:p>
    <w:p>
      <w:pPr>
        <w:pStyle w:val="930"/>
        <w:ind w:firstLine="480"/>
        <w:jc w:val="left"/>
        <w:spacing w:line="52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5.质疑函的质疑请求应与质疑事项相关。</w:t>
      </w:r>
      <w:r>
        <w:rPr>
          <w:rFonts w:ascii="仿宋" w:hAnsi="仿宋" w:eastAsia="仿宋"/>
          <w:sz w:val="24"/>
          <w:szCs w:val="24"/>
          <w:highlight w:val="none"/>
        </w:rPr>
      </w:r>
      <w:r/>
    </w:p>
    <w:p>
      <w:pPr>
        <w:pStyle w:val="930"/>
        <w:ind w:firstLine="480"/>
        <w:jc w:val="left"/>
        <w:spacing w:line="520" w:lineRule="exact"/>
        <w:widowControl/>
        <w:rPr>
          <w:rFonts w:hint="eastAsia" w:ascii="仿宋" w:hAnsi="仿宋" w:eastAsia="仿宋"/>
          <w:sz w:val="24"/>
          <w:szCs w:val="24"/>
          <w:highlight w:val="none"/>
        </w:rPr>
      </w:pPr>
      <w:r>
        <w:rPr>
          <w:rFonts w:hint="eastAsia" w:ascii="仿宋" w:hAnsi="仿宋" w:eastAsia="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sz w:val="24"/>
          <w:szCs w:val="24"/>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jc w:val="center"/>
        <w:spacing w:line="56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0"/>
        <w:spacing w:line="300" w:lineRule="auto"/>
        <w:rPr>
          <w:rFonts w:ascii="仿宋" w:hAnsi="仿宋" w:eastAsia="仿宋"/>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highlight w:val="none"/>
        </w:rPr>
      </w:r>
      <w:r/>
    </w:p>
    <w:p>
      <w:pPr>
        <w:pStyle w:val="930"/>
        <w:spacing w:line="300" w:lineRule="auto"/>
        <w:rPr>
          <w:rFonts w:hint="eastAsia" w:ascii="仿宋" w:hAnsi="仿宋" w:eastAsia="仿宋"/>
          <w:b/>
          <w:sz w:val="32"/>
          <w:szCs w:val="32"/>
          <w:highlight w:val="none"/>
        </w:rPr>
        <w:outlineLvl w:val="0"/>
      </w:pPr>
      <w:r>
        <w:rPr>
          <w:rFonts w:ascii="仿宋" w:hAnsi="仿宋" w:eastAsia="仿宋"/>
          <w:sz w:val="32"/>
          <w:szCs w:val="32"/>
          <w:highlight w:val="none"/>
        </w:rPr>
        <w:t xml:space="preserve">附件</w:t>
      </w:r>
      <w:r>
        <w:rPr>
          <w:rFonts w:hint="eastAsia" w:ascii="仿宋" w:hAnsi="仿宋" w:eastAsia="仿宋"/>
          <w:sz w:val="32"/>
          <w:szCs w:val="32"/>
          <w:highlight w:val="none"/>
        </w:rPr>
        <w:t xml:space="preserve">15</w:t>
      </w:r>
      <w:r>
        <w:rPr>
          <w:rFonts w:hint="eastAsia" w:ascii="仿宋" w:hAnsi="仿宋" w:eastAsia="仿宋"/>
          <w:b/>
          <w:sz w:val="32"/>
          <w:szCs w:val="32"/>
          <w:highlight w:val="none"/>
        </w:rPr>
      </w:r>
      <w:r/>
    </w:p>
    <w:p>
      <w:pPr>
        <w:pStyle w:val="930"/>
        <w:ind w:firstLine="624"/>
        <w:jc w:val="center"/>
        <w:spacing w:line="580" w:lineRule="exact"/>
        <w:rPr>
          <w:rFonts w:hint="eastAsia" w:ascii="方正大标宋_GBK" w:hAnsi="方正大标宋_GBK" w:eastAsia="方正大标宋_GBK" w:cs="方正大标宋_GBK"/>
          <w:bCs/>
          <w:sz w:val="44"/>
          <w:szCs w:val="44"/>
          <w:highlight w:val="none"/>
        </w:rPr>
      </w:pPr>
      <w:r/>
      <w:bookmarkEnd w:id="164"/>
      <w:r/>
      <w:bookmarkEnd w:id="165"/>
      <w:r/>
      <w:bookmarkEnd w:id="170"/>
      <w:r/>
      <w:bookmarkEnd w:id="171"/>
      <w:r/>
      <w:bookmarkEnd w:id="172"/>
      <w:r>
        <w:rPr>
          <w:rFonts w:hint="eastAsia" w:ascii="方正大标宋_GBK" w:hAnsi="方正大标宋_GBK" w:eastAsia="方正大标宋_GBK" w:cs="方正大标宋_GBK"/>
          <w:bCs/>
          <w:sz w:val="44"/>
          <w:szCs w:val="44"/>
          <w:highlight w:val="none"/>
        </w:rPr>
        <w:t xml:space="preserve">南通市政府采购线上合同信用融资政策</w:t>
      </w:r>
      <w:r>
        <w:rPr>
          <w:rFonts w:hint="eastAsia" w:ascii="方正大标宋_GBK" w:hAnsi="方正大标宋_GBK" w:eastAsia="方正大标宋_GBK" w:cs="方正大标宋_GBK"/>
          <w:bCs/>
          <w:sz w:val="44"/>
          <w:szCs w:val="44"/>
          <w:highlight w:val="none"/>
        </w:rPr>
      </w:r>
      <w:r/>
    </w:p>
    <w:p>
      <w:pPr>
        <w:pStyle w:val="930"/>
        <w:jc w:val="center"/>
        <w:spacing w:line="580" w:lineRule="exact"/>
        <w:rPr>
          <w:rFonts w:hint="eastAsia" w:ascii="方正大标宋_GBK" w:hAnsi="方正大标宋_GBK" w:eastAsia="方正大标宋_GBK" w:cs="方正大标宋_GBK"/>
          <w:bCs/>
          <w:sz w:val="44"/>
          <w:szCs w:val="44"/>
          <w:highlight w:val="none"/>
        </w:rPr>
      </w:pPr>
      <w:r>
        <w:rPr>
          <w:rFonts w:hint="eastAsia" w:ascii="方正大标宋_GBK" w:hAnsi="方正大标宋_GBK" w:eastAsia="方正大标宋_GBK" w:cs="方正大标宋_GBK"/>
          <w:bCs/>
          <w:sz w:val="44"/>
          <w:szCs w:val="44"/>
          <w:highlight w:val="none"/>
        </w:rPr>
        <w:t xml:space="preserve">告知函</w:t>
      </w:r>
      <w:r>
        <w:rPr>
          <w:rFonts w:hint="eastAsia" w:ascii="方正大标宋_GBK" w:hAnsi="方正大标宋_GBK" w:eastAsia="方正大标宋_GBK" w:cs="方正大标宋_GBK"/>
          <w:bCs/>
          <w:sz w:val="44"/>
          <w:szCs w:val="44"/>
          <w:highlight w:val="none"/>
        </w:rPr>
      </w:r>
      <w:r/>
    </w:p>
    <w:p>
      <w:pPr>
        <w:pStyle w:val="930"/>
        <w:jc w:val="center"/>
        <w:spacing w:line="580" w:lineRule="exact"/>
        <w:rPr>
          <w:rFonts w:hint="eastAsia" w:ascii="方正大标宋_GBK" w:hAnsi="方正大标宋_GBK" w:eastAsia="方正大标宋_GBK" w:cs="方正大标宋_GBK"/>
          <w:bCs/>
          <w:sz w:val="44"/>
          <w:szCs w:val="44"/>
          <w:highlight w:val="none"/>
        </w:rPr>
      </w:pPr>
      <w:r>
        <w:rPr>
          <w:rFonts w:hint="eastAsia" w:ascii="方正大标宋_GBK" w:hAnsi="方正大标宋_GBK" w:eastAsia="方正大标宋_GBK" w:cs="方正大标宋_GBK"/>
          <w:bCs/>
          <w:sz w:val="44"/>
          <w:szCs w:val="44"/>
          <w:highlight w:val="none"/>
        </w:rPr>
      </w:r>
      <w:r/>
    </w:p>
    <w:p>
      <w:pPr>
        <w:pStyle w:val="930"/>
        <w:spacing w:line="58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各政府采购供应商：</w:t>
      </w:r>
      <w:r>
        <w:rPr>
          <w:rFonts w:ascii="Times New Roman" w:hAnsi="Times New Roman" w:eastAsia="仿宋_GB2312"/>
          <w:sz w:val="32"/>
          <w:szCs w:val="32"/>
          <w:highlight w:val="none"/>
        </w:rPr>
      </w:r>
      <w:r/>
    </w:p>
    <w:p>
      <w:pPr>
        <w:pStyle w:val="930"/>
        <w:ind w:firstLine="640"/>
        <w:spacing w:line="58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欢迎贵公司参与南通市政府采购活动！</w:t>
      </w:r>
      <w:r>
        <w:rPr>
          <w:rFonts w:ascii="Times New Roman" w:hAnsi="Times New Roman" w:eastAsia="仿宋_GB2312"/>
          <w:sz w:val="32"/>
          <w:szCs w:val="32"/>
          <w:highlight w:val="none"/>
        </w:rPr>
      </w:r>
      <w:r/>
    </w:p>
    <w:p>
      <w:pPr>
        <w:pStyle w:val="930"/>
        <w:ind w:firstLine="640"/>
        <w:spacing w:line="58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sz w:val="32"/>
          <w:szCs w:val="32"/>
          <w:highlight w:val="none"/>
        </w:rPr>
        <w:t xml:space="preserve">68</w:t>
      </w:r>
      <w:r>
        <w:rPr>
          <w:rFonts w:ascii="Times New Roman" w:hAnsi="Times New Roman" w:eastAsia="仿宋_GB2312"/>
          <w:sz w:val="32"/>
          <w:szCs w:val="32"/>
          <w:highlight w:val="none"/>
        </w:rPr>
        <w:t xml:space="preserve">号），按照双方自愿的原则提供便捷、优惠的贷款服务。</w:t>
      </w:r>
      <w:r>
        <w:rPr>
          <w:rFonts w:ascii="Times New Roman" w:hAnsi="Times New Roman" w:eastAsia="仿宋_GB2312"/>
          <w:sz w:val="32"/>
          <w:szCs w:val="32"/>
          <w:highlight w:val="none"/>
        </w:rPr>
      </w:r>
      <w:r/>
    </w:p>
    <w:p>
      <w:pPr>
        <w:pStyle w:val="930"/>
        <w:ind w:firstLine="640"/>
        <w:spacing w:line="58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提供贷款的金融机构，可在江苏省政府采购网-“政采贷”模块查询联系。</w:t>
      </w:r>
      <w:r>
        <w:rPr>
          <w:rFonts w:ascii="Times New Roman" w:hAnsi="Times New Roman" w:eastAsia="仿宋_GB2312"/>
          <w:sz w:val="32"/>
          <w:szCs w:val="32"/>
          <w:highlight w:val="none"/>
        </w:rPr>
      </w:r>
      <w:r/>
    </w:p>
    <w:p>
      <w:pPr>
        <w:pStyle w:val="930"/>
        <w:ind w:firstLine="560"/>
        <w:jc w:val="left"/>
        <w:widowControl/>
        <w:rPr>
          <w:rFonts w:hint="eastAsia" w:ascii="Times New Roman" w:hAnsi="Times New Roman"/>
          <w:sz w:val="28"/>
          <w:szCs w:val="28"/>
          <w:highlight w:val="none"/>
        </w:rPr>
      </w:pPr>
      <w:r>
        <w:rPr>
          <w:rFonts w:hint="eastAsia" w:ascii="Times New Roman" w:hAnsi="Times New Roman"/>
          <w:sz w:val="28"/>
          <w:szCs w:val="28"/>
          <w:highlight w:val="none"/>
        </w:rPr>
      </w:r>
      <w:r/>
    </w:p>
    <w:p>
      <w:pPr>
        <w:pStyle w:val="930"/>
        <w:spacing w:line="300" w:lineRule="auto"/>
        <w:rPr>
          <w:rFonts w:ascii="Times New Roman" w:hAnsi="Times New Roman"/>
          <w:sz w:val="28"/>
          <w:szCs w:val="28"/>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Times New Roman" w:hAnsi="Times New Roman"/>
          <w:sz w:val="28"/>
          <w:szCs w:val="28"/>
          <w:highlight w:val="none"/>
        </w:rPr>
      </w:r>
      <w:r/>
    </w:p>
    <w:p>
      <w:pPr>
        <w:pStyle w:val="930"/>
        <w:spacing w:line="300" w:lineRule="auto"/>
        <w:rPr>
          <w:rFonts w:hint="eastAsia" w:ascii="Times New Roman" w:hAnsi="Times New Roman" w:eastAsia="方正黑体_GBK"/>
          <w:sz w:val="32"/>
          <w:szCs w:val="32"/>
          <w:highlight w:val="none"/>
          <w:lang w:eastAsia="zh-CN"/>
        </w:rPr>
        <w:outlineLvl w:val="0"/>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w:t>
      </w:r>
      <w:r>
        <w:rPr>
          <w:rFonts w:hint="eastAsia" w:ascii="Times New Roman" w:hAnsi="Times New Roman" w:eastAsia="方正黑体_GBK"/>
          <w:sz w:val="32"/>
          <w:szCs w:val="32"/>
          <w:highlight w:val="none"/>
          <w:lang w:val="en-US" w:eastAsia="zh-CN"/>
        </w:rPr>
        <w:t xml:space="preserve">6</w:t>
      </w:r>
      <w:r>
        <w:rPr>
          <w:rFonts w:hint="eastAsia" w:ascii="Times New Roman" w:hAnsi="Times New Roman" w:eastAsia="方正黑体_GBK"/>
          <w:sz w:val="32"/>
          <w:szCs w:val="32"/>
          <w:highlight w:val="none"/>
          <w:lang w:eastAsia="zh-CN"/>
        </w:rPr>
      </w:r>
      <w:r/>
    </w:p>
    <w:p>
      <w:pPr>
        <w:pStyle w:val="930"/>
        <w:jc w:val="center"/>
        <w:spacing w:line="580" w:lineRule="exact"/>
        <w:rPr>
          <w:rFonts w:ascii="Times New Roman" w:hAnsi="Times New Roman" w:eastAsia="方正大标宋_GBK"/>
          <w:bCs/>
          <w:sz w:val="44"/>
          <w:szCs w:val="44"/>
          <w:highlight w:val="none"/>
        </w:rPr>
      </w:pPr>
      <w:r>
        <w:rPr>
          <w:rFonts w:ascii="Times New Roman" w:hAnsi="Times New Roman" w:eastAsia="方正大标宋_GBK"/>
          <w:bCs/>
          <w:sz w:val="44"/>
          <w:szCs w:val="44"/>
          <w:highlight w:val="none"/>
        </w:rPr>
        <w:t xml:space="preserve">南通市政府采购履约保证保险政策</w:t>
      </w:r>
      <w:r>
        <w:rPr>
          <w:rFonts w:ascii="Times New Roman" w:hAnsi="Times New Roman" w:eastAsia="方正大标宋_GBK"/>
          <w:bCs/>
          <w:sz w:val="44"/>
          <w:szCs w:val="44"/>
          <w:highlight w:val="none"/>
        </w:rPr>
      </w:r>
      <w:r/>
    </w:p>
    <w:p>
      <w:pPr>
        <w:pStyle w:val="930"/>
        <w:jc w:val="center"/>
        <w:spacing w:line="580" w:lineRule="exact"/>
        <w:rPr>
          <w:rFonts w:ascii="Times New Roman" w:hAnsi="Times New Roman" w:eastAsia="方正大标宋_GBK"/>
          <w:bCs/>
          <w:sz w:val="44"/>
          <w:szCs w:val="44"/>
          <w:highlight w:val="none"/>
        </w:rPr>
      </w:pPr>
      <w:r>
        <w:rPr>
          <w:rFonts w:ascii="Times New Roman" w:hAnsi="Times New Roman" w:eastAsia="方正大标宋_GBK"/>
          <w:bCs/>
          <w:sz w:val="44"/>
          <w:szCs w:val="44"/>
          <w:highlight w:val="none"/>
        </w:rPr>
        <w:t xml:space="preserve">告知函</w:t>
      </w:r>
      <w:r>
        <w:rPr>
          <w:rFonts w:ascii="Times New Roman" w:hAnsi="Times New Roman" w:eastAsia="方正大标宋_GBK"/>
          <w:bCs/>
          <w:sz w:val="44"/>
          <w:szCs w:val="44"/>
          <w:highlight w:val="none"/>
        </w:rPr>
      </w:r>
      <w:r/>
    </w:p>
    <w:p>
      <w:pPr>
        <w:pStyle w:val="930"/>
        <w:ind w:firstLine="624"/>
        <w:jc w:val="center"/>
        <w:spacing w:line="580" w:lineRule="exact"/>
        <w:rPr>
          <w:rFonts w:ascii="Times New Roman" w:hAnsi="Times New Roman" w:eastAsia="方正大标宋_GBK"/>
          <w:bCs/>
          <w:sz w:val="44"/>
          <w:szCs w:val="44"/>
          <w:highlight w:val="none"/>
        </w:rPr>
      </w:pPr>
      <w:r>
        <w:rPr>
          <w:rFonts w:ascii="Times New Roman" w:hAnsi="Times New Roman" w:eastAsia="方正大标宋_GBK"/>
          <w:bCs/>
          <w:sz w:val="44"/>
          <w:szCs w:val="44"/>
          <w:highlight w:val="none"/>
        </w:rPr>
      </w:r>
      <w:r/>
    </w:p>
    <w:p>
      <w:pPr>
        <w:pStyle w:val="930"/>
        <w:spacing w:line="54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各政府采购供应商：</w:t>
      </w:r>
      <w:r>
        <w:rPr>
          <w:rFonts w:ascii="Times New Roman" w:hAnsi="Times New Roman" w:eastAsia="仿宋_GB2312"/>
          <w:sz w:val="32"/>
          <w:szCs w:val="32"/>
          <w:highlight w:val="none"/>
        </w:rPr>
      </w:r>
      <w:r/>
    </w:p>
    <w:p>
      <w:pPr>
        <w:pStyle w:val="930"/>
        <w:ind w:firstLine="640"/>
        <w:spacing w:line="54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欢迎贵公司参与南通市政府采购活动！</w:t>
      </w:r>
      <w:r>
        <w:rPr>
          <w:rFonts w:ascii="Times New Roman" w:hAnsi="Times New Roman" w:eastAsia="仿宋_GB2312"/>
          <w:sz w:val="32"/>
          <w:szCs w:val="32"/>
          <w:highlight w:val="none"/>
        </w:rPr>
      </w:r>
      <w:r/>
    </w:p>
    <w:p>
      <w:pPr>
        <w:pStyle w:val="930"/>
        <w:ind w:firstLine="640"/>
        <w:spacing w:line="54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ascii="Times New Roman" w:hAnsi="Times New Roman" w:eastAsia="仿宋_GB2312"/>
          <w:sz w:val="32"/>
          <w:szCs w:val="32"/>
          <w:highlight w:val="none"/>
        </w:rPr>
      </w:r>
      <w:r/>
    </w:p>
    <w:p>
      <w:pPr>
        <w:pStyle w:val="930"/>
        <w:ind w:firstLine="640"/>
        <w:spacing w:line="540" w:lineRule="exact"/>
        <w:rPr>
          <w:rFonts w:hint="eastAsia" w:ascii="宋体" w:hAnsi="宋体"/>
          <w:bCs/>
          <w:color w:val="000000"/>
          <w:sz w:val="24"/>
          <w:szCs w:val="21"/>
          <w:highlight w:val="none"/>
        </w:rPr>
      </w:pPr>
      <w:r>
        <w:rPr>
          <w:rFonts w:ascii="Times New Roman" w:hAnsi="Times New Roman" w:eastAsia="仿宋_GB2312"/>
          <w:sz w:val="32"/>
          <w:szCs w:val="32"/>
          <w:highlight w:val="none"/>
        </w:rPr>
        <w:t xml:space="preserve">贵公司若成为本次政府采购项目的中标（成交）供应商，可自愿选择履约保证保险形式替代履约保证金。</w:t>
      </w:r>
      <w:r>
        <w:rPr>
          <w:rFonts w:ascii="Times New Roman" w:hAnsi="Times New Roman" w:eastAsia="仿宋_GB2312"/>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sz w:val="32"/>
          <w:szCs w:val="32"/>
          <w:highlight w:val="none"/>
        </w:rPr>
        <w:t xml:space="preserve">将根据《关于在政府采购领域深入开展南通市履约保证保险业务的通知》（通财购〔2023〕23号），按照双方自愿的原则提供</w:t>
      </w:r>
      <w:r>
        <w:rPr>
          <w:rFonts w:ascii="Times New Roman" w:hAnsi="Times New Roman" w:eastAsia="仿宋_GB2312"/>
          <w:sz w:val="32"/>
          <w:szCs w:val="20"/>
          <w:highlight w:val="none"/>
        </w:rPr>
        <w:t xml:space="preserve">履约保证保险服务</w:t>
      </w:r>
      <w:r>
        <w:rPr>
          <w:rFonts w:ascii="Times New Roman" w:hAnsi="Times New Roman" w:eastAsia="仿宋_GB2312"/>
          <w:sz w:val="32"/>
          <w:szCs w:val="32"/>
          <w:highlight w:val="none"/>
        </w:rPr>
        <w:t xml:space="preserve">。</w:t>
      </w:r>
      <w:r>
        <w:rPr>
          <w:rFonts w:hint="eastAsia" w:ascii="宋体" w:hAnsi="宋体"/>
          <w:bCs/>
          <w:color w:val="000000"/>
          <w:sz w:val="24"/>
          <w:szCs w:val="21"/>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瀹嬩綋">
    <w:panose1 w:val="020B0503020202020204"/>
  </w:font>
  <w:font w:name="Cambria Math">
    <w:panose1 w:val="02040503050406030204"/>
  </w:font>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3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1"/>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abstractNum w:abstractNumId="4">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sz w:val="21"/>
      <w:szCs w:val="22"/>
      <w:lang w:val="en-US" w:eastAsia="zh-CN" w:bidi="ar-SA"/>
    </w:rPr>
  </w:style>
  <w:style w:type="paragraph" w:styleId="931">
    <w:name w:val="标题 1"/>
    <w:basedOn w:val="930"/>
    <w:next w:val="930"/>
    <w:link w:val="942"/>
    <w:qFormat/>
    <w:pPr>
      <w:jc w:val="center"/>
      <w:keepNext/>
      <w:outlineLvl w:val="0"/>
    </w:pPr>
    <w:rPr>
      <w:rFonts w:ascii="楷体_GB2312" w:hAnsi="Times New Roman" w:eastAsia="楷体_GB2312"/>
      <w:sz w:val="28"/>
      <w:szCs w:val="28"/>
    </w:rPr>
  </w:style>
  <w:style w:type="paragraph" w:styleId="932">
    <w:name w:val="标题 2"/>
    <w:basedOn w:val="930"/>
    <w:next w:val="944"/>
    <w:link w:val="943"/>
    <w:qFormat/>
    <w:pPr>
      <w:jc w:val="center"/>
      <w:keepLines/>
      <w:keepNext/>
      <w:spacing w:before="260" w:after="260" w:line="416" w:lineRule="auto"/>
      <w:outlineLvl w:val="1"/>
    </w:pPr>
    <w:rPr>
      <w:rFonts w:ascii="Arial" w:hAnsi="Arial" w:eastAsia="幼圆"/>
      <w:b/>
      <w:bCs/>
      <w:sz w:val="44"/>
      <w:szCs w:val="44"/>
    </w:rPr>
  </w:style>
  <w:style w:type="paragraph" w:styleId="933">
    <w:name w:val="标题 3"/>
    <w:basedOn w:val="930"/>
    <w:next w:val="944"/>
    <w:link w:val="946"/>
    <w:qFormat/>
    <w:pPr>
      <w:keepLines/>
      <w:keepNext/>
      <w:spacing w:before="260" w:after="260" w:line="416" w:lineRule="auto"/>
      <w:outlineLvl w:val="2"/>
    </w:pPr>
    <w:rPr>
      <w:rFonts w:ascii="Times New Roman" w:hAnsi="Times New Roman"/>
      <w:b/>
      <w:bCs/>
      <w:sz w:val="32"/>
      <w:szCs w:val="32"/>
    </w:rPr>
  </w:style>
  <w:style w:type="paragraph" w:styleId="934">
    <w:name w:val="标题 4"/>
    <w:basedOn w:val="930"/>
    <w:next w:val="944"/>
    <w:link w:val="947"/>
    <w:qFormat/>
    <w:pPr>
      <w:keepLines/>
      <w:keepNext/>
      <w:spacing w:before="280" w:after="290" w:line="376" w:lineRule="auto"/>
      <w:outlineLvl w:val="3"/>
    </w:pPr>
    <w:rPr>
      <w:rFonts w:ascii="Arial" w:hAnsi="Arial" w:eastAsia="黑体"/>
      <w:b/>
      <w:bCs/>
      <w:sz w:val="28"/>
      <w:szCs w:val="28"/>
    </w:rPr>
  </w:style>
  <w:style w:type="paragraph" w:styleId="935">
    <w:name w:val="标题 5"/>
    <w:basedOn w:val="930"/>
    <w:next w:val="944"/>
    <w:link w:val="948"/>
    <w:qFormat/>
    <w:pPr>
      <w:keepNext/>
      <w:outlineLvl w:val="4"/>
    </w:pPr>
    <w:rPr>
      <w:rFonts w:ascii="宋体" w:hAnsi="Times New Roman"/>
      <w:color w:val="000000"/>
      <w:sz w:val="28"/>
      <w:szCs w:val="28"/>
    </w:rPr>
  </w:style>
  <w:style w:type="paragraph" w:styleId="936">
    <w:name w:val="标题 6"/>
    <w:basedOn w:val="930"/>
    <w:next w:val="930"/>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7">
    <w:name w:val="标题 7"/>
    <w:basedOn w:val="930"/>
    <w:next w:val="930"/>
    <w:link w:val="95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8">
    <w:name w:val="标题 8"/>
    <w:basedOn w:val="930"/>
    <w:next w:val="930"/>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39">
    <w:name w:val="标题 9"/>
    <w:basedOn w:val="930"/>
    <w:next w:val="930"/>
    <w:link w:val="952"/>
    <w:qFormat/>
    <w:pPr>
      <w:numPr>
        <w:ilvl w:val="8"/>
        <w:numId w:val="1"/>
      </w:numPr>
      <w:keepLines/>
      <w:keepNext/>
      <w:spacing w:before="240" w:after="64" w:line="320" w:lineRule="auto"/>
      <w:outlineLvl w:val="8"/>
    </w:pPr>
    <w:rPr>
      <w:rFonts w:ascii="Arial" w:hAnsi="Arial" w:eastAsia="黑体"/>
      <w:sz w:val="20"/>
      <w:szCs w:val="21"/>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character" w:styleId="942">
    <w:name w:val="标题 1 Char"/>
    <w:next w:val="942"/>
    <w:link w:val="931"/>
    <w:rPr>
      <w:rFonts w:ascii="楷体_GB2312" w:hAnsi="Times New Roman" w:eastAsia="楷体_GB2312" w:cs="Times New Roman"/>
      <w:sz w:val="28"/>
      <w:szCs w:val="28"/>
    </w:rPr>
  </w:style>
  <w:style w:type="character" w:styleId="943">
    <w:name w:val="标题 2 Char"/>
    <w:next w:val="943"/>
    <w:link w:val="932"/>
    <w:rPr>
      <w:rFonts w:ascii="Arial" w:hAnsi="Arial" w:eastAsia="幼圆" w:cs="Arial"/>
      <w:b/>
      <w:bCs/>
      <w:sz w:val="44"/>
      <w:szCs w:val="44"/>
    </w:rPr>
  </w:style>
  <w:style w:type="paragraph" w:styleId="944">
    <w:name w:val="正文缩进"/>
    <w:basedOn w:val="930"/>
    <w:next w:val="944"/>
    <w:link w:val="945"/>
    <w:pPr>
      <w:ind w:firstLine="420"/>
    </w:pPr>
    <w:rPr>
      <w:sz w:val="20"/>
      <w:szCs w:val="21"/>
    </w:rPr>
  </w:style>
  <w:style w:type="character" w:styleId="945">
    <w:name w:val="正文缩进 Char"/>
    <w:next w:val="945"/>
    <w:link w:val="944"/>
    <w:rPr>
      <w:szCs w:val="21"/>
    </w:rPr>
  </w:style>
  <w:style w:type="character" w:styleId="946">
    <w:name w:val="标题 3 Char"/>
    <w:next w:val="946"/>
    <w:link w:val="933"/>
    <w:rPr>
      <w:rFonts w:ascii="Times New Roman" w:hAnsi="Times New Roman" w:eastAsia="宋体" w:cs="Times New Roman"/>
      <w:b/>
      <w:bCs/>
      <w:sz w:val="32"/>
      <w:szCs w:val="32"/>
    </w:rPr>
  </w:style>
  <w:style w:type="character" w:styleId="947">
    <w:name w:val="标题 4 Char"/>
    <w:next w:val="947"/>
    <w:link w:val="934"/>
    <w:rPr>
      <w:rFonts w:ascii="Arial" w:hAnsi="Arial" w:eastAsia="黑体" w:cs="Arial"/>
      <w:b/>
      <w:bCs/>
      <w:sz w:val="28"/>
      <w:szCs w:val="28"/>
    </w:rPr>
  </w:style>
  <w:style w:type="character" w:styleId="948">
    <w:name w:val="标题 5 Char"/>
    <w:next w:val="948"/>
    <w:link w:val="935"/>
    <w:rPr>
      <w:rFonts w:ascii="宋体" w:hAnsi="Times New Roman" w:eastAsia="宋体" w:cs="Times New Roman"/>
      <w:color w:val="000000"/>
      <w:sz w:val="28"/>
      <w:szCs w:val="28"/>
    </w:rPr>
  </w:style>
  <w:style w:type="character" w:styleId="949">
    <w:name w:val="标题 6 Char"/>
    <w:next w:val="949"/>
    <w:link w:val="936"/>
    <w:rPr>
      <w:rFonts w:ascii="Arial" w:hAnsi="Arial" w:eastAsia="黑体" w:cs="Times New Roman"/>
      <w:b/>
      <w:bCs/>
      <w:sz w:val="24"/>
      <w:szCs w:val="24"/>
    </w:rPr>
  </w:style>
  <w:style w:type="character" w:styleId="950">
    <w:name w:val="标题 7 Char"/>
    <w:next w:val="950"/>
    <w:link w:val="937"/>
    <w:rPr>
      <w:rFonts w:ascii="Times New Roman" w:hAnsi="Times New Roman" w:eastAsia="宋体" w:cs="Times New Roman"/>
      <w:b/>
      <w:bCs/>
      <w:sz w:val="24"/>
      <w:szCs w:val="24"/>
    </w:rPr>
  </w:style>
  <w:style w:type="character" w:styleId="951">
    <w:name w:val="标题 8 Char"/>
    <w:next w:val="951"/>
    <w:link w:val="938"/>
    <w:rPr>
      <w:rFonts w:ascii="Arial" w:hAnsi="Arial" w:eastAsia="黑体" w:cs="Times New Roman"/>
      <w:sz w:val="24"/>
      <w:szCs w:val="24"/>
    </w:rPr>
  </w:style>
  <w:style w:type="character" w:styleId="952">
    <w:name w:val="标题 9 Char"/>
    <w:next w:val="952"/>
    <w:link w:val="939"/>
    <w:rPr>
      <w:rFonts w:ascii="Arial" w:hAnsi="Arial" w:eastAsia="黑体" w:cs="Times New Roman"/>
      <w:szCs w:val="21"/>
    </w:rPr>
  </w:style>
  <w:style w:type="paragraph" w:styleId="953">
    <w:name w:val="列表 3"/>
    <w:basedOn w:val="930"/>
    <w:next w:val="953"/>
    <w:link w:val="930"/>
    <w:pPr>
      <w:ind w:left="100" w:hanging="200"/>
    </w:pPr>
    <w:rPr>
      <w:rFonts w:ascii="Times New Roman" w:hAnsi="Times New Roman" w:eastAsia="宋体" w:cs="Times New Roman"/>
      <w:szCs w:val="21"/>
    </w:rPr>
  </w:style>
  <w:style w:type="paragraph" w:styleId="954">
    <w:name w:val="目录 7"/>
    <w:basedOn w:val="930"/>
    <w:next w:val="930"/>
    <w:link w:val="930"/>
    <w:semiHidden/>
    <w:pPr>
      <w:ind w:left="1260"/>
      <w:jc w:val="left"/>
    </w:pPr>
    <w:rPr>
      <w:rFonts w:ascii="Times New Roman" w:hAnsi="Times New Roman" w:eastAsia="宋体" w:cs="Times New Roman"/>
      <w:szCs w:val="21"/>
    </w:rPr>
  </w:style>
  <w:style w:type="paragraph" w:styleId="955">
    <w:name w:val="文档结构图"/>
    <w:basedOn w:val="930"/>
    <w:next w:val="955"/>
    <w:link w:val="956"/>
    <w:semiHidden/>
    <w:pPr>
      <w:shd w:val="clear" w:color="auto" w:fill="000080"/>
    </w:pPr>
    <w:rPr>
      <w:rFonts w:ascii="Times New Roman" w:hAnsi="Times New Roman"/>
      <w:sz w:val="20"/>
      <w:szCs w:val="21"/>
    </w:rPr>
  </w:style>
  <w:style w:type="character" w:styleId="956">
    <w:name w:val="文档结构图 Char"/>
    <w:next w:val="956"/>
    <w:link w:val="955"/>
    <w:semiHidden/>
    <w:rPr>
      <w:rFonts w:ascii="Times New Roman" w:hAnsi="Times New Roman" w:eastAsia="宋体" w:cs="Times New Roman"/>
      <w:szCs w:val="21"/>
      <w:shd w:val="clear" w:color="auto" w:fill="000080"/>
    </w:rPr>
  </w:style>
  <w:style w:type="paragraph" w:styleId="957">
    <w:name w:val="批注文字"/>
    <w:basedOn w:val="930"/>
    <w:next w:val="957"/>
    <w:link w:val="958"/>
    <w:unhideWhenUsed/>
    <w:pPr>
      <w:jc w:val="left"/>
    </w:pPr>
  </w:style>
  <w:style w:type="character" w:styleId="958">
    <w:name w:val="批注文字 Char"/>
    <w:next w:val="958"/>
    <w:link w:val="957"/>
    <w:uiPriority w:val="99"/>
    <w:semiHidden/>
  </w:style>
  <w:style w:type="paragraph" w:styleId="959">
    <w:name w:val="正文文本 3"/>
    <w:basedOn w:val="930"/>
    <w:next w:val="959"/>
    <w:link w:val="960"/>
    <w:rPr>
      <w:rFonts w:ascii="仿宋_GB2312" w:hAnsi="Arial" w:eastAsia="仿宋_GB2312"/>
      <w:sz w:val="32"/>
      <w:szCs w:val="32"/>
    </w:rPr>
  </w:style>
  <w:style w:type="character" w:styleId="960">
    <w:name w:val="正文文本 3 Char"/>
    <w:next w:val="960"/>
    <w:link w:val="959"/>
    <w:rPr>
      <w:rFonts w:ascii="仿宋_GB2312" w:hAnsi="Arial" w:eastAsia="仿宋_GB2312" w:cs="Times New Roman"/>
      <w:sz w:val="32"/>
      <w:szCs w:val="32"/>
    </w:rPr>
  </w:style>
  <w:style w:type="paragraph" w:styleId="961">
    <w:name w:val="正文文本"/>
    <w:basedOn w:val="930"/>
    <w:next w:val="961"/>
    <w:link w:val="962"/>
    <w:rPr>
      <w:rFonts w:ascii="楷体_GB2312" w:hAnsi="Arial" w:eastAsia="楷体_GB2312"/>
      <w:sz w:val="28"/>
      <w:szCs w:val="28"/>
    </w:rPr>
  </w:style>
  <w:style w:type="character" w:styleId="962">
    <w:name w:val="正文文本 Char"/>
    <w:next w:val="962"/>
    <w:link w:val="961"/>
    <w:rPr>
      <w:rFonts w:ascii="楷体_GB2312" w:hAnsi="Arial" w:eastAsia="楷体_GB2312" w:cs="Times New Roman"/>
      <w:sz w:val="28"/>
      <w:szCs w:val="28"/>
    </w:rPr>
  </w:style>
  <w:style w:type="paragraph" w:styleId="963">
    <w:name w:val="正文文本缩进"/>
    <w:basedOn w:val="930"/>
    <w:next w:val="963"/>
    <w:link w:val="964"/>
    <w:unhideWhenUsed/>
    <w:pPr>
      <w:ind w:left="420"/>
      <w:spacing w:after="120"/>
    </w:pPr>
  </w:style>
  <w:style w:type="character" w:styleId="964">
    <w:name w:val="正文文本缩进 Char"/>
    <w:next w:val="964"/>
    <w:link w:val="963"/>
    <w:uiPriority w:val="99"/>
    <w:semiHidden/>
  </w:style>
  <w:style w:type="paragraph" w:styleId="965">
    <w:name w:val="列表 2"/>
    <w:basedOn w:val="930"/>
    <w:next w:val="965"/>
    <w:link w:val="930"/>
    <w:pPr>
      <w:ind w:left="100" w:hanging="200"/>
    </w:pPr>
    <w:rPr>
      <w:rFonts w:ascii="Times New Roman" w:hAnsi="Times New Roman" w:eastAsia="宋体" w:cs="Times New Roman"/>
      <w:szCs w:val="21"/>
    </w:rPr>
  </w:style>
  <w:style w:type="paragraph" w:styleId="966">
    <w:name w:val="目录 5"/>
    <w:basedOn w:val="930"/>
    <w:next w:val="930"/>
    <w:link w:val="930"/>
    <w:semiHidden/>
    <w:pPr>
      <w:ind w:left="840"/>
      <w:jc w:val="left"/>
    </w:pPr>
    <w:rPr>
      <w:rFonts w:ascii="Times New Roman" w:hAnsi="Times New Roman" w:eastAsia="宋体" w:cs="Times New Roman"/>
      <w:szCs w:val="21"/>
    </w:rPr>
  </w:style>
  <w:style w:type="paragraph" w:styleId="967">
    <w:name w:val="目录 3"/>
    <w:basedOn w:val="930"/>
    <w:next w:val="930"/>
    <w:link w:val="930"/>
    <w:semiHidden/>
    <w:pPr>
      <w:ind w:left="420"/>
      <w:jc w:val="left"/>
    </w:pPr>
    <w:rPr>
      <w:rFonts w:ascii="Times New Roman" w:hAnsi="Times New Roman" w:eastAsia="宋体" w:cs="Times New Roman"/>
      <w:i/>
      <w:iCs/>
      <w:szCs w:val="24"/>
    </w:rPr>
  </w:style>
  <w:style w:type="paragraph" w:styleId="968">
    <w:name w:val="纯文本"/>
    <w:basedOn w:val="930"/>
    <w:next w:val="968"/>
    <w:link w:val="969"/>
    <w:rPr>
      <w:rFonts w:ascii="宋体" w:hAnsi="Courier New"/>
      <w:sz w:val="20"/>
      <w:szCs w:val="21"/>
    </w:rPr>
  </w:style>
  <w:style w:type="character" w:styleId="969">
    <w:name w:val="纯文本 Char"/>
    <w:next w:val="969"/>
    <w:link w:val="968"/>
    <w:rPr>
      <w:rFonts w:ascii="宋体" w:hAnsi="Courier New" w:eastAsia="宋体" w:cs="Courier New"/>
      <w:szCs w:val="21"/>
    </w:rPr>
  </w:style>
  <w:style w:type="paragraph" w:styleId="970">
    <w:name w:val="目录 8"/>
    <w:basedOn w:val="930"/>
    <w:next w:val="930"/>
    <w:link w:val="930"/>
    <w:semiHidden/>
    <w:pPr>
      <w:ind w:left="1470"/>
      <w:jc w:val="left"/>
    </w:pPr>
    <w:rPr>
      <w:rFonts w:ascii="Times New Roman" w:hAnsi="Times New Roman" w:eastAsia="宋体" w:cs="Times New Roman"/>
      <w:szCs w:val="21"/>
    </w:rPr>
  </w:style>
  <w:style w:type="paragraph" w:styleId="971">
    <w:name w:val="日期"/>
    <w:basedOn w:val="930"/>
    <w:next w:val="930"/>
    <w:link w:val="972"/>
    <w:rPr>
      <w:rFonts w:ascii="Times New Roman" w:hAnsi="Times New Roman"/>
      <w:sz w:val="24"/>
      <w:szCs w:val="24"/>
    </w:rPr>
  </w:style>
  <w:style w:type="character" w:styleId="972">
    <w:name w:val="日期 Char"/>
    <w:next w:val="972"/>
    <w:link w:val="971"/>
    <w:rPr>
      <w:rFonts w:ascii="Times New Roman" w:hAnsi="Times New Roman" w:eastAsia="宋体" w:cs="Times New Roman"/>
      <w:sz w:val="24"/>
      <w:szCs w:val="24"/>
    </w:rPr>
  </w:style>
  <w:style w:type="paragraph" w:styleId="973">
    <w:name w:val="正文文本缩进 2"/>
    <w:basedOn w:val="930"/>
    <w:next w:val="973"/>
    <w:link w:val="974"/>
    <w:pPr>
      <w:ind w:left="630" w:firstLine="645"/>
    </w:pPr>
    <w:rPr>
      <w:rFonts w:ascii="Arial" w:hAnsi="Arial" w:eastAsia="仿宋_GB2312"/>
      <w:sz w:val="32"/>
      <w:szCs w:val="32"/>
    </w:rPr>
  </w:style>
  <w:style w:type="character" w:styleId="974">
    <w:name w:val="正文文本缩进 2 Char"/>
    <w:next w:val="974"/>
    <w:link w:val="973"/>
    <w:rPr>
      <w:rFonts w:ascii="Arial" w:hAnsi="Arial" w:eastAsia="仿宋_GB2312" w:cs="Arial"/>
      <w:sz w:val="32"/>
      <w:szCs w:val="32"/>
    </w:rPr>
  </w:style>
  <w:style w:type="paragraph" w:styleId="975">
    <w:name w:val="批注框文本"/>
    <w:basedOn w:val="930"/>
    <w:next w:val="975"/>
    <w:link w:val="976"/>
    <w:semiHidden/>
    <w:rPr>
      <w:rFonts w:ascii="Times New Roman" w:hAnsi="Times New Roman"/>
      <w:sz w:val="18"/>
      <w:szCs w:val="18"/>
    </w:rPr>
  </w:style>
  <w:style w:type="character" w:styleId="976">
    <w:name w:val="批注框文本 Char"/>
    <w:next w:val="976"/>
    <w:link w:val="975"/>
    <w:semiHidden/>
    <w:rPr>
      <w:rFonts w:ascii="Times New Roman" w:hAnsi="Times New Roman" w:eastAsia="宋体" w:cs="Times New Roman"/>
      <w:sz w:val="18"/>
      <w:szCs w:val="18"/>
    </w:rPr>
  </w:style>
  <w:style w:type="paragraph" w:styleId="977">
    <w:name w:val="页脚"/>
    <w:basedOn w:val="930"/>
    <w:next w:val="977"/>
    <w:link w:val="978"/>
    <w:uiPriority w:val="99"/>
    <w:pPr>
      <w:jc w:val="left"/>
      <w:tabs>
        <w:tab w:val="center" w:pos="4153" w:leader="none"/>
        <w:tab w:val="right" w:pos="8306" w:leader="none"/>
      </w:tabs>
    </w:pPr>
    <w:rPr>
      <w:rFonts w:ascii="Times New Roman" w:hAnsi="Times New Roman"/>
      <w:sz w:val="18"/>
      <w:szCs w:val="18"/>
    </w:rPr>
  </w:style>
  <w:style w:type="character" w:styleId="978">
    <w:name w:val="页脚 Char"/>
    <w:next w:val="978"/>
    <w:link w:val="977"/>
    <w:uiPriority w:val="99"/>
    <w:rPr>
      <w:rFonts w:ascii="Times New Roman" w:hAnsi="Times New Roman" w:eastAsia="宋体" w:cs="Times New Roman"/>
      <w:sz w:val="18"/>
      <w:szCs w:val="18"/>
    </w:rPr>
  </w:style>
  <w:style w:type="paragraph" w:styleId="979">
    <w:name w:val="页眉"/>
    <w:basedOn w:val="930"/>
    <w:next w:val="979"/>
    <w:link w:val="980"/>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0">
    <w:name w:val="页眉 Char"/>
    <w:next w:val="980"/>
    <w:link w:val="979"/>
    <w:rPr>
      <w:rFonts w:ascii="Times New Roman" w:hAnsi="Times New Roman" w:eastAsia="宋体" w:cs="Times New Roman"/>
      <w:sz w:val="18"/>
      <w:szCs w:val="18"/>
    </w:rPr>
  </w:style>
  <w:style w:type="paragraph" w:styleId="981">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2">
    <w:name w:val="目录 4"/>
    <w:basedOn w:val="930"/>
    <w:next w:val="930"/>
    <w:link w:val="930"/>
    <w:semiHidden/>
    <w:pPr>
      <w:ind w:left="630"/>
      <w:jc w:val="left"/>
    </w:pPr>
    <w:rPr>
      <w:rFonts w:ascii="Times New Roman" w:hAnsi="Times New Roman" w:eastAsia="宋体" w:cs="Times New Roman"/>
      <w:szCs w:val="21"/>
    </w:rPr>
  </w:style>
  <w:style w:type="paragraph" w:styleId="983">
    <w:name w:val="列表"/>
    <w:basedOn w:val="930"/>
    <w:next w:val="983"/>
    <w:link w:val="930"/>
    <w:pPr>
      <w:ind w:left="200" w:hanging="200"/>
    </w:pPr>
    <w:rPr>
      <w:rFonts w:ascii="Times New Roman" w:hAnsi="Times New Roman" w:eastAsia="宋体" w:cs="Times New Roman"/>
      <w:szCs w:val="21"/>
    </w:rPr>
  </w:style>
  <w:style w:type="paragraph" w:styleId="984">
    <w:name w:val="目录 6"/>
    <w:basedOn w:val="930"/>
    <w:next w:val="930"/>
    <w:link w:val="930"/>
    <w:semiHidden/>
    <w:pPr>
      <w:ind w:left="1050"/>
      <w:jc w:val="left"/>
    </w:pPr>
    <w:rPr>
      <w:rFonts w:ascii="Times New Roman" w:hAnsi="Times New Roman" w:eastAsia="宋体" w:cs="Times New Roman"/>
      <w:szCs w:val="21"/>
    </w:rPr>
  </w:style>
  <w:style w:type="paragraph" w:styleId="985">
    <w:name w:val="正文文本缩进 3"/>
    <w:basedOn w:val="930"/>
    <w:next w:val="985"/>
    <w:link w:val="986"/>
    <w:pPr>
      <w:ind w:left="645" w:firstLine="645"/>
    </w:pPr>
    <w:rPr>
      <w:rFonts w:ascii="Arial" w:hAnsi="Arial" w:eastAsia="仿宋_GB2312"/>
      <w:color w:val="ffff00"/>
      <w:sz w:val="32"/>
      <w:szCs w:val="32"/>
    </w:rPr>
  </w:style>
  <w:style w:type="character" w:styleId="986">
    <w:name w:val="正文文本缩进 3 Char"/>
    <w:next w:val="986"/>
    <w:link w:val="985"/>
    <w:rPr>
      <w:rFonts w:ascii="Arial" w:hAnsi="Arial" w:eastAsia="仿宋_GB2312" w:cs="Arial"/>
      <w:color w:val="ffff00"/>
      <w:sz w:val="32"/>
      <w:szCs w:val="32"/>
    </w:rPr>
  </w:style>
  <w:style w:type="paragraph" w:styleId="987">
    <w:name w:val="图表目录"/>
    <w:basedOn w:val="930"/>
    <w:next w:val="930"/>
    <w:link w:val="930"/>
    <w:semiHidden/>
    <w:pPr>
      <w:ind w:left="840" w:hanging="420"/>
    </w:pPr>
    <w:rPr>
      <w:rFonts w:ascii="Times New Roman" w:hAnsi="Times New Roman" w:eastAsia="宋体" w:cs="Times New Roman"/>
      <w:szCs w:val="21"/>
    </w:rPr>
  </w:style>
  <w:style w:type="paragraph" w:styleId="988">
    <w:name w:val="目录 2"/>
    <w:basedOn w:val="930"/>
    <w:next w:val="930"/>
    <w:link w:val="930"/>
    <w:semiHidden/>
    <w:pPr>
      <w:ind w:left="210"/>
      <w:jc w:val="left"/>
    </w:pPr>
    <w:rPr>
      <w:rFonts w:ascii="Times New Roman" w:hAnsi="Times New Roman" w:eastAsia="宋体" w:cs="Times New Roman"/>
      <w:smallCaps/>
      <w:szCs w:val="24"/>
    </w:rPr>
  </w:style>
  <w:style w:type="paragraph" w:styleId="989">
    <w:name w:val="目录 9"/>
    <w:basedOn w:val="930"/>
    <w:next w:val="930"/>
    <w:link w:val="930"/>
    <w:semiHidden/>
    <w:pPr>
      <w:ind w:left="1680"/>
      <w:jc w:val="left"/>
    </w:pPr>
    <w:rPr>
      <w:rFonts w:ascii="Times New Roman" w:hAnsi="Times New Roman" w:eastAsia="宋体" w:cs="Times New Roman"/>
      <w:szCs w:val="21"/>
    </w:rPr>
  </w:style>
  <w:style w:type="paragraph" w:styleId="990">
    <w:name w:val="正文文本 2"/>
    <w:basedOn w:val="930"/>
    <w:next w:val="990"/>
    <w:link w:val="991"/>
    <w:pPr>
      <w:jc w:val="center"/>
      <w:widowControl/>
    </w:pPr>
    <w:rPr>
      <w:rFonts w:ascii="楷体_GB2312" w:hAnsi="Times New Roman" w:eastAsia="楷体_GB2312"/>
      <w:sz w:val="28"/>
      <w:szCs w:val="28"/>
    </w:rPr>
  </w:style>
  <w:style w:type="character" w:styleId="991">
    <w:name w:val="正文文本 2 Char"/>
    <w:next w:val="991"/>
    <w:link w:val="990"/>
    <w:rPr>
      <w:rFonts w:ascii="楷体_GB2312" w:hAnsi="Times New Roman" w:eastAsia="楷体_GB2312" w:cs="Times New Roman"/>
      <w:sz w:val="28"/>
      <w:szCs w:val="28"/>
    </w:rPr>
  </w:style>
  <w:style w:type="paragraph" w:styleId="992">
    <w:name w:val="信息标题"/>
    <w:basedOn w:val="930"/>
    <w:next w:val="992"/>
    <w:link w:val="93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3">
    <w:name w:val="普通(网站)"/>
    <w:basedOn w:val="930"/>
    <w:next w:val="993"/>
    <w:link w:val="930"/>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30"/>
    <w:next w:val="930"/>
    <w:link w:val="930"/>
    <w:semiHidden/>
    <w:pPr>
      <w:spacing w:line="240" w:lineRule="atLeast"/>
    </w:pPr>
    <w:rPr>
      <w:rFonts w:ascii="Times New Roman" w:hAnsi="Times New Roman" w:eastAsia="宋体" w:cs="Times New Roman"/>
      <w:b/>
      <w:bCs/>
      <w:szCs w:val="21"/>
    </w:rPr>
  </w:style>
  <w:style w:type="paragraph" w:styleId="995">
    <w:name w:val="批注主题"/>
    <w:basedOn w:val="957"/>
    <w:next w:val="957"/>
    <w:link w:val="996"/>
    <w:semiHidden/>
    <w:rPr>
      <w:rFonts w:ascii="Times New Roman" w:hAnsi="Times New Roman"/>
      <w:b/>
      <w:bCs/>
      <w:sz w:val="20"/>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30"/>
    <w:next w:val="997"/>
    <w:link w:val="998"/>
    <w:pPr>
      <w:ind w:firstLine="200"/>
      <w:spacing w:line="360" w:lineRule="auto"/>
    </w:pPr>
    <w:rPr>
      <w:rFonts w:ascii="仿宋_GB2312" w:hAnsi="Times New Roman" w:eastAsia="仿宋_GB2312"/>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3"/>
    <w:next w:val="999"/>
    <w:link w:val="1000"/>
    <w:pPr>
      <w:ind w:left="0" w:firstLine="420"/>
      <w:spacing w:after="0" w:line="360" w:lineRule="auto"/>
    </w:pPr>
    <w:rPr>
      <w:rFonts w:ascii="宋体" w:hAnsi="宋体"/>
      <w:sz w:val="20"/>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41"/>
    <w:next w:val="1001"/>
    <w:link w:val="930"/>
    <w:pPr>
      <w:jc w:val="both"/>
      <w:widowControl w:val="off"/>
    </w:pPr>
    <w:rPr>
      <w:rFonts w:ascii="Times New Roman" w:hAnsi="Times New Roman" w:eastAsia="宋体" w:cs="Times New Roman"/>
      <w:sz w:val="20"/>
      <w:szCs w:val="20"/>
    </w:rPr>
    <w:tblPr/>
  </w:style>
  <w:style w:type="character" w:styleId="1002">
    <w:name w:val="要点"/>
    <w:next w:val="1002"/>
    <w:link w:val="930"/>
    <w:qFormat/>
    <w:rPr>
      <w:b/>
      <w:bCs/>
    </w:rPr>
  </w:style>
  <w:style w:type="character" w:styleId="1003">
    <w:name w:val="页码"/>
    <w:next w:val="1003"/>
    <w:link w:val="930"/>
  </w:style>
  <w:style w:type="character" w:styleId="1004">
    <w:name w:val="已访问的超链接"/>
    <w:next w:val="1004"/>
    <w:link w:val="930"/>
    <w:rPr>
      <w:color w:val="800080"/>
      <w:u w:val="single"/>
    </w:rPr>
  </w:style>
  <w:style w:type="character" w:styleId="1005">
    <w:name w:val="超链接"/>
    <w:next w:val="1005"/>
    <w:link w:val="930"/>
    <w:rPr>
      <w:color w:val="0000ff"/>
      <w:u w:val="single"/>
    </w:rPr>
  </w:style>
  <w:style w:type="character" w:styleId="1006">
    <w:name w:val="批注引用"/>
    <w:next w:val="1006"/>
    <w:link w:val="930"/>
    <w:semiHidden/>
    <w:rPr>
      <w:sz w:val="21"/>
      <w:szCs w:val="21"/>
    </w:rPr>
  </w:style>
  <w:style w:type="paragraph" w:styleId="1007">
    <w:name w:val="DAS正文"/>
    <w:basedOn w:val="930"/>
    <w:next w:val="1007"/>
    <w:link w:val="930"/>
    <w:qFormat/>
    <w:pPr>
      <w:ind w:right="181" w:firstLine="480"/>
      <w:jc w:val="both"/>
      <w:spacing w:after="0" w:line="360" w:lineRule="auto"/>
    </w:pPr>
    <w:rPr>
      <w:rFonts w:ascii="Verdana" w:hAnsi="Verdana" w:eastAsia="宋体" w:cs="Times New Roman"/>
      <w:szCs w:val="24"/>
    </w:rPr>
  </w:style>
  <w:style w:type="character" w:styleId="1008">
    <w:name w:val="页码1"/>
    <w:next w:val="1008"/>
    <w:link w:val="930"/>
    <w:qFormat/>
    <w:rPr>
      <w:sz w:val="21"/>
      <w:szCs w:val="22"/>
      <w:lang w:val="en-US" w:eastAsia="zh-CN" w:bidi="ar-SA"/>
    </w:rPr>
  </w:style>
  <w:style w:type="character" w:styleId="1009">
    <w:name w:val="font5 Char"/>
    <w:next w:val="1009"/>
    <w:link w:val="930"/>
    <w:rPr>
      <w:rFonts w:ascii="宋体" w:hAnsi="宋体" w:eastAsia="宋体"/>
      <w:sz w:val="28"/>
      <w:szCs w:val="28"/>
      <w:lang w:val="en-US" w:eastAsia="zh-CN" w:bidi="ar-SA"/>
    </w:rPr>
  </w:style>
  <w:style w:type="character" w:styleId="1010">
    <w:name w:val="二级目录 Char"/>
    <w:next w:val="1010"/>
    <w:link w:val="1011"/>
    <w:rPr>
      <w:b/>
      <w:sz w:val="30"/>
      <w:szCs w:val="28"/>
      <w:lang w:val="en-US" w:eastAsia="zh-CN" w:bidi="ar-SA"/>
    </w:rPr>
  </w:style>
  <w:style w:type="paragraph" w:styleId="1011">
    <w:name w:val="二级目录"/>
    <w:next w:val="930"/>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30"/>
    <w:next w:val="1013"/>
    <w:link w:val="1012"/>
    <w:qFormat/>
    <w:pPr>
      <w:contextualSpacing/>
      <w:ind w:left="720"/>
      <w:jc w:val="left"/>
      <w:widowControl/>
    </w:pPr>
    <w:rPr>
      <w:sz w:val="24"/>
      <w:szCs w:val="24"/>
      <w:lang w:eastAsia="en-US" w:bidi="en-US"/>
    </w:rPr>
  </w:style>
  <w:style w:type="paragraph" w:styleId="1014">
    <w:name w:val="Body Text(ch)"/>
    <w:basedOn w:val="930"/>
    <w:next w:val="961"/>
    <w:link w:val="930"/>
    <w:pPr>
      <w:spacing w:after="120"/>
    </w:pPr>
    <w:rPr>
      <w:rFonts w:ascii="宋体" w:hAnsi="Arial" w:eastAsia="宋体" w:cs="Times New Roman"/>
      <w:bCs/>
      <w:iCs/>
      <w:szCs w:val="24"/>
    </w:rPr>
  </w:style>
  <w:style w:type="paragraph" w:styleId="1015">
    <w:name w:val="xl27"/>
    <w:basedOn w:val="930"/>
    <w:next w:val="1015"/>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30"/>
    <w:next w:val="101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30"/>
    <w:next w:val="1017"/>
    <w:link w:val="930"/>
    <w:pPr>
      <w:ind w:firstLine="200"/>
      <w:tabs>
        <w:tab w:val="left" w:pos="360" w:leader="none"/>
      </w:tabs>
    </w:pPr>
    <w:rPr>
      <w:rFonts w:ascii="Times New Roman" w:hAnsi="Times New Roman" w:eastAsia="宋体" w:cs="Times New Roman"/>
      <w:sz w:val="28"/>
      <w:szCs w:val="30"/>
    </w:rPr>
  </w:style>
  <w:style w:type="paragraph" w:styleId="1018">
    <w:name w:val=" Char"/>
    <w:basedOn w:val="955"/>
    <w:next w:val="1018"/>
    <w:link w:val="930"/>
    <w:rPr>
      <w:rFonts w:ascii="Tahoma" w:hAnsi="Tahoma"/>
      <w:sz w:val="24"/>
      <w:szCs w:val="24"/>
    </w:rPr>
  </w:style>
  <w:style w:type="paragraph" w:styleId="1019">
    <w:name w:val="普通正文"/>
    <w:basedOn w:val="930"/>
    <w:next w:val="1019"/>
    <w:link w:val="930"/>
    <w:pPr>
      <w:ind w:firstLine="480"/>
      <w:jc w:val="left"/>
      <w:spacing w:before="120" w:after="120" w:line="360" w:lineRule="auto"/>
    </w:pPr>
    <w:rPr>
      <w:rFonts w:ascii="Arial" w:hAnsi="Arial" w:eastAsia="宋体" w:cs="Times New Roman"/>
      <w:sz w:val="24"/>
      <w:szCs w:val="24"/>
    </w:rPr>
  </w:style>
  <w:style w:type="paragraph" w:styleId="1020">
    <w:name w:val="table_lines"/>
    <w:basedOn w:val="930"/>
    <w:next w:val="1020"/>
    <w:link w:val="930"/>
    <w:pPr>
      <w:jc w:val="left"/>
      <w:widowControl/>
    </w:pPr>
    <w:rPr>
      <w:rFonts w:ascii="Times New Roman" w:hAnsi="Times New Roman" w:eastAsia="宋体" w:cs="Times New Roman"/>
      <w:sz w:val="20"/>
      <w:szCs w:val="20"/>
      <w:lang w:val="de-DE" w:eastAsia="de-DE"/>
    </w:rPr>
  </w:style>
  <w:style w:type="paragraph" w:styleId="1021">
    <w:name w:val="附录1"/>
    <w:next w:val="1021"/>
    <w:link w:val="9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2">
    <w:name w:val="font7"/>
    <w:basedOn w:val="930"/>
    <w:next w:val="1022"/>
    <w:link w:val="930"/>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5"/>
    <w:next w:val="1023"/>
    <w:link w:val="930"/>
    <w:pPr>
      <w:spacing w:line="360" w:lineRule="auto"/>
    </w:pPr>
    <w:rPr>
      <w:rFonts w:ascii="Tahoma" w:hAnsi="Tahoma"/>
      <w:sz w:val="24"/>
      <w:szCs w:val="24"/>
    </w:rPr>
  </w:style>
  <w:style w:type="paragraph" w:styleId="1024">
    <w:name w:val="列出段落"/>
    <w:basedOn w:val="930"/>
    <w:next w:val="1024"/>
    <w:link w:val="930"/>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30"/>
    <w:next w:val="985"/>
    <w:link w:val="930"/>
    <w:pPr>
      <w:ind w:firstLine="420"/>
      <w:spacing w:line="360" w:lineRule="auto"/>
    </w:pPr>
    <w:rPr>
      <w:rFonts w:ascii="Times New Roman" w:hAnsi="Times New Roman" w:eastAsia="宋体" w:cs="Times New Roman"/>
      <w:color w:val="ff0000"/>
      <w:sz w:val="24"/>
      <w:szCs w:val="24"/>
    </w:rPr>
  </w:style>
  <w:style w:type="paragraph" w:styleId="1026">
    <w:name w:val="普通 (Web)"/>
    <w:basedOn w:val="930"/>
    <w:next w:val="1026"/>
    <w:link w:val="930"/>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30"/>
    <w:next w:val="1027"/>
    <w:link w:val="930"/>
    <w:pPr>
      <w:spacing w:line="360" w:lineRule="auto"/>
    </w:pPr>
    <w:rPr>
      <w:rFonts w:ascii="Times New Roman" w:hAnsi="Times New Roman" w:eastAsia="宋体" w:cs="Times New Roman"/>
      <w:sz w:val="24"/>
      <w:szCs w:val="20"/>
    </w:rPr>
  </w:style>
  <w:style w:type="paragraph" w:styleId="1028">
    <w:name w:val="样式1"/>
    <w:basedOn w:val="930"/>
    <w:next w:val="1028"/>
    <w:link w:val="930"/>
    <w:pPr>
      <w:numPr>
        <w:ilvl w:val="0"/>
        <w:numId w:val="3"/>
      </w:numPr>
      <w:tabs>
        <w:tab w:val="left" w:pos="709" w:leader="none"/>
      </w:tabs>
    </w:pPr>
    <w:rPr>
      <w:rFonts w:ascii="宋体" w:hAnsi="宋体" w:eastAsia="宋体" w:cs="Times New Roman"/>
      <w:szCs w:val="21"/>
    </w:rPr>
  </w:style>
  <w:style w:type="paragraph" w:styleId="1029">
    <w:name w:val="font6"/>
    <w:basedOn w:val="930"/>
    <w:next w:val="1029"/>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30"/>
    <w:next w:val="1030"/>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33">
    <w:name w:val="xl24"/>
    <w:basedOn w:val="930"/>
    <w:next w:val="1033"/>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30"/>
    <w:next w:val="1034"/>
    <w:link w:val="9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30"/>
    <w:next w:val="1035"/>
    <w:link w:val="930"/>
    <w:pPr>
      <w:jc w:val="left"/>
      <w:spacing w:after="160" w:line="240" w:lineRule="exact"/>
      <w:widowControl/>
    </w:pPr>
    <w:rPr>
      <w:rFonts w:ascii="Verdana" w:hAnsi="Verdana" w:eastAsia="宋体" w:cs="Times New Roman"/>
      <w:sz w:val="20"/>
      <w:szCs w:val="20"/>
      <w:lang w:eastAsia="en-US"/>
    </w:rPr>
  </w:style>
  <w:style w:type="paragraph" w:styleId="1036">
    <w:name w:val="xl28"/>
    <w:basedOn w:val="930"/>
    <w:next w:val="1036"/>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30"/>
    <w:next w:val="1037"/>
    <w:link w:val="930"/>
    <w:pPr>
      <w:jc w:val="left"/>
      <w:spacing w:after="160" w:line="240" w:lineRule="exact"/>
      <w:widowControl/>
    </w:pPr>
    <w:rPr>
      <w:rFonts w:ascii="Verdana" w:hAnsi="Verdana" w:eastAsia="宋体" w:cs="Times New Roman"/>
      <w:sz w:val="20"/>
      <w:szCs w:val="20"/>
      <w:lang w:eastAsia="en-US"/>
    </w:rPr>
  </w:style>
  <w:style w:type="paragraph" w:styleId="1038">
    <w:name w:val="xl30"/>
    <w:basedOn w:val="930"/>
    <w:next w:val="1038"/>
    <w:link w:val="930"/>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5"/>
    <w:next w:val="1039"/>
    <w:link w:val="930"/>
    <w:pPr>
      <w:spacing w:line="360" w:lineRule="auto"/>
    </w:pPr>
    <w:rPr>
      <w:rFonts w:ascii="Tahoma" w:hAnsi="Tahoma"/>
      <w:sz w:val="24"/>
      <w:szCs w:val="24"/>
    </w:rPr>
  </w:style>
  <w:style w:type="paragraph" w:styleId="1040">
    <w:name w:val="table_1stline"/>
    <w:basedOn w:val="930"/>
    <w:next w:val="1040"/>
    <w:link w:val="930"/>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30"/>
    <w:next w:val="1041"/>
    <w:link w:val="930"/>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30"/>
    <w:uiPriority w:val="99"/>
    <w:semiHidden/>
    <w:rPr>
      <w:rFonts w:ascii="Times New Roman" w:hAnsi="Times New Roman"/>
      <w:sz w:val="21"/>
      <w:szCs w:val="21"/>
      <w:lang w:val="en-US" w:eastAsia="zh-CN" w:bidi="ar-SA"/>
    </w:rPr>
  </w:style>
  <w:style w:type="paragraph" w:styleId="1044">
    <w:name w:val="无间隔"/>
    <w:next w:val="1044"/>
    <w:link w:val="930"/>
    <w:uiPriority w:val="99"/>
    <w:qFormat/>
    <w:pPr>
      <w:jc w:val="both"/>
      <w:widowControl w:val="off"/>
    </w:pPr>
    <w:rPr>
      <w:rFonts w:ascii="Times New Roman" w:hAnsi="Times New Roman"/>
      <w:sz w:val="21"/>
      <w:szCs w:val="21"/>
      <w:lang w:val="en-US" w:eastAsia="zh-CN" w:bidi="ar-SA"/>
    </w:rPr>
  </w:style>
  <w:style w:type="table" w:styleId="1045">
    <w:name w:val="网格型1"/>
    <w:next w:val="1045"/>
    <w:link w:val="930"/>
    <w:uiPriority w:val="59"/>
    <w:qFormat/>
    <w:rPr>
      <w:lang w:val="en-US" w:eastAsia="zh-CN" w:bidi="ar-SA"/>
    </w:rPr>
    <w:tblPr/>
  </w:style>
  <w:style w:type="table" w:styleId="1046">
    <w:name w:val="网格型2"/>
    <w:basedOn w:val="941"/>
    <w:next w:val="1046"/>
    <w:link w:val="930"/>
    <w:tblPr/>
  </w:style>
  <w:style w:type="character" w:styleId="1047">
    <w:name w:val="font11"/>
    <w:basedOn w:val="940"/>
    <w:next w:val="1047"/>
    <w:link w:val="930"/>
    <w:qFormat/>
    <w:rPr>
      <w:rFonts w:hint="eastAsia" w:ascii="宋体" w:hAnsi="宋体" w:eastAsia="宋体" w:cs="宋体"/>
      <w:color w:val="000000"/>
      <w:sz w:val="22"/>
      <w:szCs w:val="22"/>
      <w:u w:val="none"/>
    </w:rPr>
  </w:style>
  <w:style w:type="character" w:styleId="1048">
    <w:name w:val="font112"/>
    <w:basedOn w:val="940"/>
    <w:next w:val="1048"/>
    <w:link w:val="930"/>
    <w:qFormat/>
    <w:rPr>
      <w:rFonts w:ascii="Times New Roman" w:hAnsi="Times New Roman" w:cs="Times New Roman"/>
      <w:color w:val="000000"/>
      <w:sz w:val="22"/>
      <w:szCs w:val="22"/>
      <w:u w:val="none"/>
    </w:rPr>
  </w:style>
  <w:style w:type="character" w:styleId="1049">
    <w:name w:val="font91"/>
    <w:basedOn w:val="940"/>
    <w:next w:val="1049"/>
    <w:link w:val="930"/>
    <w:qFormat/>
    <w:rPr>
      <w:rFonts w:hint="eastAsia" w:ascii="宋体" w:hAnsi="宋体" w:eastAsia="宋体" w:cs="宋体"/>
      <w:color w:val="000000"/>
      <w:sz w:val="21"/>
      <w:szCs w:val="21"/>
      <w:u w:val="none"/>
    </w:rPr>
  </w:style>
  <w:style w:type="paragraph" w:styleId="1050">
    <w:name w:val="页眉1"/>
    <w:basedOn w:val="930"/>
    <w:next w:val="1050"/>
    <w:link w:val="930"/>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1051">
    <w:name w:val="页脚1"/>
    <w:basedOn w:val="930"/>
    <w:next w:val="1051"/>
    <w:link w:val="930"/>
    <w:uiPriority w:val="99"/>
    <w:qFormat/>
    <w:pPr>
      <w:jc w:val="left"/>
      <w:tabs>
        <w:tab w:val="center" w:pos="4153" w:leader="none"/>
        <w:tab w:val="right" w:pos="8306" w:leader="none"/>
      </w:tabs>
    </w:pPr>
    <w:rPr>
      <w:rFonts w:ascii="Times New Roman" w:hAnsi="Times New Roman"/>
      <w:sz w:val="18"/>
      <w:szCs w:val="18"/>
      <w:lang w:val="en-US" w:eastAsia="en-US"/>
    </w:rPr>
  </w:style>
  <w:style w:type="character" w:styleId="1052">
    <w:name w:val="font01"/>
    <w:basedOn w:val="940"/>
    <w:next w:val="1052"/>
    <w:link w:val="930"/>
    <w:qFormat/>
    <w:rPr>
      <w:rFonts w:hint="eastAsia" w:ascii="宋体" w:hAnsi="宋体" w:eastAsia="宋体" w:cs="宋体"/>
      <w:color w:val="000000"/>
      <w:sz w:val="22"/>
      <w:szCs w:val="22"/>
      <w:u w:val="none"/>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Ａ@涂海燕151</dc:creator>
  <cp:lastModifiedBy>谭勇</cp:lastModifiedBy>
  <cp:revision>3</cp:revision>
  <dcterms:created xsi:type="dcterms:W3CDTF">2024-05-09T03:49:00Z</dcterms:created>
  <dcterms:modified xsi:type="dcterms:W3CDTF">2025-11-17T06:40:35Z</dcterms:modified>
</cp:coreProperties>
</file>